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13D1AC4F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1054C378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raper® </w:t>
      </w:r>
      <w:r w:rsidR="00B40366">
        <w:rPr>
          <w:rFonts w:cs="Calibri"/>
          <w:b/>
          <w:sz w:val="28"/>
          <w:szCs w:val="28"/>
        </w:rPr>
        <w:t xml:space="preserve">Foundation is the Bedrock of </w:t>
      </w:r>
      <w:r w:rsidR="00B8784B">
        <w:rPr>
          <w:rFonts w:cs="Calibri"/>
          <w:b/>
          <w:sz w:val="28"/>
          <w:szCs w:val="28"/>
        </w:rPr>
        <w:t>Residential LED</w:t>
      </w:r>
    </w:p>
    <w:p w14:paraId="3890EACC" w14:textId="1F7947DB" w:rsidR="000D1FFF" w:rsidRDefault="00867A69" w:rsidP="00B40366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3503BA">
        <w:rPr>
          <w:rFonts w:cs="Calibri"/>
          <w:b/>
        </w:rPr>
        <w:t>–</w:t>
      </w:r>
      <w:r w:rsidR="00A32210">
        <w:rPr>
          <w:rFonts w:cs="Calibri"/>
          <w:b/>
        </w:rPr>
        <w:t xml:space="preserve"> </w:t>
      </w:r>
      <w:r w:rsidR="00B40366">
        <w:rPr>
          <w:rFonts w:cs="Calibri"/>
        </w:rPr>
        <w:t xml:space="preserve">Direct view LED videowalls upgrade </w:t>
      </w:r>
      <w:r w:rsidR="00B8784B">
        <w:rPr>
          <w:rFonts w:cs="Calibri"/>
        </w:rPr>
        <w:t>the</w:t>
      </w:r>
      <w:r w:rsidR="00B40366">
        <w:rPr>
          <w:rFonts w:cs="Calibri"/>
        </w:rPr>
        <w:t xml:space="preserve"> smart home experience like no other technology. Digital art installations transform </w:t>
      </w:r>
      <w:r w:rsidR="00B8784B">
        <w:rPr>
          <w:rFonts w:cs="Calibri"/>
        </w:rPr>
        <w:t>a</w:t>
      </w:r>
      <w:r w:rsidR="00B40366">
        <w:rPr>
          <w:rFonts w:cs="Calibri"/>
        </w:rPr>
        <w:t xml:space="preserve"> home’s character. Videowall displays in a home cinema or media room fully immerse </w:t>
      </w:r>
      <w:r w:rsidR="00B8784B">
        <w:rPr>
          <w:rFonts w:cs="Calibri"/>
        </w:rPr>
        <w:t>viewers</w:t>
      </w:r>
      <w:r w:rsidR="00B40366">
        <w:rPr>
          <w:rFonts w:cs="Calibri"/>
        </w:rPr>
        <w:t xml:space="preserve"> in the action</w:t>
      </w:r>
      <w:r w:rsidR="000D1FFF" w:rsidRPr="00A32210">
        <w:rPr>
          <w:rFonts w:cs="Calibri"/>
        </w:rPr>
        <w:t>.</w:t>
      </w:r>
    </w:p>
    <w:p w14:paraId="5D8885AC" w14:textId="0B13D92D" w:rsidR="00B40366" w:rsidRDefault="00B40366" w:rsidP="00B40366">
      <w:pPr>
        <w:rPr>
          <w:rFonts w:cs="Calibri"/>
        </w:rPr>
      </w:pPr>
      <w:r>
        <w:rPr>
          <w:rFonts w:cs="Calibri"/>
        </w:rPr>
        <w:t xml:space="preserve">However, </w:t>
      </w:r>
      <w:proofErr w:type="spellStart"/>
      <w:r>
        <w:rPr>
          <w:rFonts w:cs="Calibri"/>
        </w:rPr>
        <w:t>dvLED</w:t>
      </w:r>
      <w:proofErr w:type="spellEnd"/>
      <w:r>
        <w:rPr>
          <w:rFonts w:cs="Calibri"/>
        </w:rPr>
        <w:t xml:space="preserve"> requires much more precision than other displays. Even a tiny imperfection in mounting destroys the seamless effect of </w:t>
      </w:r>
      <w:proofErr w:type="spellStart"/>
      <w:r>
        <w:rPr>
          <w:rFonts w:cs="Calibri"/>
        </w:rPr>
        <w:t>dvLED</w:t>
      </w:r>
      <w:proofErr w:type="spellEnd"/>
      <w:r>
        <w:rPr>
          <w:rFonts w:cs="Calibri"/>
        </w:rPr>
        <w:t>. That’s where the Draper® Foundation® comes in.</w:t>
      </w:r>
    </w:p>
    <w:p w14:paraId="7FC68E16" w14:textId="169F6C47" w:rsidR="00B40366" w:rsidRDefault="00B40366" w:rsidP="00B40366">
      <w:pPr>
        <w:rPr>
          <w:rFonts w:cs="Calibri"/>
        </w:rPr>
      </w:pPr>
      <w:r>
        <w:rPr>
          <w:rFonts w:cs="Calibri"/>
        </w:rPr>
        <w:t>The Foundation is designed and manufactured with high levels of precision and two levels of adjustability. Adjustability at the wall allows it</w:t>
      </w:r>
      <w:r w:rsidRPr="00B40366">
        <w:rPr>
          <w:rFonts w:cs="Calibri"/>
        </w:rPr>
        <w:t xml:space="preserve"> to absorb inconsistent flatness to create that flat attachment surface. The </w:t>
      </w:r>
      <w:r>
        <w:rPr>
          <w:rFonts w:cs="Calibri"/>
        </w:rPr>
        <w:t>second level allows fine Z-adjustment at the panel to overcome tiny imperfections that can occur between batches of LED cabinets.</w:t>
      </w:r>
    </w:p>
    <w:p w14:paraId="37AA2269" w14:textId="12E13E4B" w:rsidR="00B40366" w:rsidRPr="00A32210" w:rsidRDefault="00B40366" w:rsidP="00B40366">
      <w:pPr>
        <w:rPr>
          <w:rFonts w:cs="Calibri"/>
        </w:rPr>
      </w:pPr>
      <w:r>
        <w:rPr>
          <w:rFonts w:cs="Calibri"/>
        </w:rPr>
        <w:t xml:space="preserve">The Foundation was designed through the eyes and experiences of installers. </w:t>
      </w:r>
      <w:r w:rsidR="00B8784B">
        <w:rPr>
          <w:rFonts w:cs="Calibri"/>
        </w:rPr>
        <w:t xml:space="preserve">Components are sized for easy access to the installation site. The assembly and adjustment process has been fine-tuned to ensure quick installation, reducing time on </w:t>
      </w:r>
      <w:proofErr w:type="gramStart"/>
      <w:r w:rsidR="00B8784B">
        <w:rPr>
          <w:rFonts w:cs="Calibri"/>
        </w:rPr>
        <w:t>site</w:t>
      </w:r>
      <w:proofErr w:type="gramEnd"/>
      <w:r w:rsidR="00B8784B">
        <w:rPr>
          <w:rFonts w:cs="Calibri"/>
        </w:rPr>
        <w:t xml:space="preserve"> and getting the LED into action as soon as possible.</w:t>
      </w:r>
    </w:p>
    <w:p w14:paraId="4B392FC8" w14:textId="6DCC0C9E" w:rsidR="00A32210" w:rsidRDefault="00B8784B" w:rsidP="00A32210">
      <w:pPr>
        <w:rPr>
          <w:rFonts w:cs="Calibri"/>
        </w:rPr>
      </w:pPr>
      <w:r>
        <w:rPr>
          <w:rFonts w:cs="Calibri"/>
        </w:rPr>
        <w:t>To</w:t>
      </w:r>
      <w:r w:rsidR="007942DB">
        <w:rPr>
          <w:rFonts w:cs="Calibri"/>
        </w:rPr>
        <w:t xml:space="preserve"> </w:t>
      </w:r>
      <w:r w:rsidR="00C60EE7">
        <w:rPr>
          <w:rFonts w:cs="Calibri"/>
        </w:rPr>
        <w:t xml:space="preserve">experience the </w:t>
      </w:r>
      <w:r>
        <w:rPr>
          <w:rFonts w:cs="Calibri"/>
        </w:rPr>
        <w:t xml:space="preserve">beauty of precise </w:t>
      </w:r>
      <w:proofErr w:type="spellStart"/>
      <w:r>
        <w:rPr>
          <w:rFonts w:cs="Calibri"/>
        </w:rPr>
        <w:t>dvLED</w:t>
      </w:r>
      <w:proofErr w:type="spellEnd"/>
      <w:r>
        <w:rPr>
          <w:rFonts w:cs="Calibri"/>
        </w:rPr>
        <w:t xml:space="preserve"> mounting and adjustment, see the Foundation in</w:t>
      </w:r>
      <w:r w:rsidR="007942DB">
        <w:rPr>
          <w:rFonts w:cs="Calibri"/>
        </w:rPr>
        <w:t xml:space="preserve"> booth 2212 at </w:t>
      </w:r>
      <w:r w:rsidR="000D1FFF">
        <w:rPr>
          <w:rFonts w:cs="Calibri"/>
        </w:rPr>
        <w:t xml:space="preserve">the 2021 </w:t>
      </w:r>
      <w:r w:rsidR="007942DB">
        <w:rPr>
          <w:rFonts w:cs="Calibri"/>
        </w:rPr>
        <w:t>CEDIA Expo, September 1-3 in Indianapolis</w:t>
      </w:r>
      <w:r w:rsidR="002E7B3A">
        <w:rPr>
          <w:rFonts w:cs="Calibri"/>
        </w:rPr>
        <w:t xml:space="preserve">, or visit </w:t>
      </w:r>
      <w:hyperlink r:id="rId10" w:history="1">
        <w:r w:rsidR="002E7B3A" w:rsidRPr="008575FD">
          <w:rPr>
            <w:rStyle w:val="Hyperlink"/>
            <w:rFonts w:cs="Calibri"/>
          </w:rPr>
          <w:t>www.draperinc.com/go/Foundation.htm</w:t>
        </w:r>
      </w:hyperlink>
      <w:r w:rsidR="002E7B3A">
        <w:rPr>
          <w:rFonts w:cs="Calibri"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0F36D46F" w14:textId="0A318C3F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 xml:space="preserve">, Inc. creates core, advanced, and tailored solutions for the </w:t>
      </w:r>
      <w:r w:rsidR="003503BA">
        <w:rPr>
          <w:rFonts w:cs="Calibri"/>
        </w:rPr>
        <w:t>residential</w:t>
      </w:r>
      <w:r w:rsidR="003D799B" w:rsidRPr="003D799B">
        <w:rPr>
          <w:rFonts w:cs="Calibri"/>
        </w:rPr>
        <w:t xml:space="preserve"> marketplace, including</w:t>
      </w:r>
      <w:r w:rsidR="003503BA">
        <w:rPr>
          <w:rFonts w:cs="Calibri"/>
        </w:rPr>
        <w:t xml:space="preserve"> motorized indoor and outdoor window shades,</w:t>
      </w:r>
      <w:r w:rsidR="003D799B" w:rsidRPr="003D799B">
        <w:rPr>
          <w:rFonts w:cs="Calibri"/>
        </w:rPr>
        <w:t xml:space="preserve"> projection screens, custom AV mounts, structures, enclosures</w:t>
      </w:r>
      <w:r w:rsidR="005E5D01">
        <w:rPr>
          <w:rFonts w:cs="Calibri"/>
        </w:rPr>
        <w:t>,</w:t>
      </w:r>
      <w:r w:rsidR="003D799B" w:rsidRPr="003D799B">
        <w:rPr>
          <w:rFonts w:cs="Calibri"/>
        </w:rPr>
        <w:t xml:space="preserve"> and lifts</w:t>
      </w:r>
      <w:r w:rsidR="003503BA">
        <w:rPr>
          <w:rFonts w:cs="Calibri"/>
        </w:rPr>
        <w:t xml:space="preserve">. </w:t>
      </w:r>
      <w:r w:rsidR="003D799B" w:rsidRPr="003D799B">
        <w:rPr>
          <w:rFonts w:cs="Calibri"/>
        </w:rPr>
        <w:t xml:space="preserve">Established in 1902, Draper markets through a network of dealers and distributors to the </w:t>
      </w:r>
      <w:r w:rsidR="003503BA">
        <w:rPr>
          <w:rFonts w:cs="Calibri"/>
        </w:rPr>
        <w:t xml:space="preserve">residential, </w:t>
      </w:r>
      <w:r w:rsidR="003D799B" w:rsidRPr="003D799B">
        <w:rPr>
          <w:rFonts w:cs="Calibri"/>
        </w:rPr>
        <w:t>commercial, architectural,</w:t>
      </w:r>
      <w:r w:rsidR="003503BA">
        <w:rPr>
          <w:rFonts w:cs="Calibri"/>
        </w:rPr>
        <w:t xml:space="preserve"> and</w:t>
      </w:r>
      <w:r w:rsidR="003D799B" w:rsidRPr="003D799B">
        <w:rPr>
          <w:rFonts w:cs="Calibri"/>
        </w:rPr>
        <w:t xml:space="preserve"> education</w:t>
      </w:r>
      <w:r w:rsidR="003503BA">
        <w:rPr>
          <w:rFonts w:cs="Calibri"/>
        </w:rPr>
        <w:t xml:space="preserve"> </w:t>
      </w:r>
      <w:r w:rsidR="003D799B" w:rsidRPr="003D799B">
        <w:rPr>
          <w:rFonts w:cs="Calibri"/>
        </w:rPr>
        <w:t>markets</w:t>
      </w:r>
      <w:r w:rsidR="002A4271" w:rsidRPr="00E84530">
        <w:rPr>
          <w:rFonts w:cs="Calibri"/>
        </w:rPr>
        <w:t xml:space="preserve">. To learn more, visit </w:t>
      </w:r>
      <w:hyperlink r:id="rId11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8B0" w14:textId="77777777" w:rsidR="00C91D50" w:rsidRDefault="00C91D50" w:rsidP="00D05074">
      <w:pPr>
        <w:spacing w:after="0"/>
      </w:pPr>
      <w:r>
        <w:separator/>
      </w:r>
    </w:p>
  </w:endnote>
  <w:endnote w:type="continuationSeparator" w:id="0">
    <w:p w14:paraId="656E2A79" w14:textId="77777777" w:rsidR="00C91D50" w:rsidRDefault="00C91D50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176" w14:textId="77777777" w:rsidR="00C91D50" w:rsidRDefault="00C91D50" w:rsidP="00D05074">
      <w:pPr>
        <w:spacing w:after="0"/>
      </w:pPr>
      <w:r>
        <w:separator/>
      </w:r>
    </w:p>
  </w:footnote>
  <w:footnote w:type="continuationSeparator" w:id="0">
    <w:p w14:paraId="6219588F" w14:textId="77777777" w:rsidR="00C91D50" w:rsidRDefault="00C91D50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113AF4"/>
    <w:rsid w:val="001167E2"/>
    <w:rsid w:val="001647A5"/>
    <w:rsid w:val="001C190E"/>
    <w:rsid w:val="001D3EBF"/>
    <w:rsid w:val="00203C8A"/>
    <w:rsid w:val="00212597"/>
    <w:rsid w:val="00281E31"/>
    <w:rsid w:val="002A4271"/>
    <w:rsid w:val="002E6E11"/>
    <w:rsid w:val="002E790D"/>
    <w:rsid w:val="002E7B3A"/>
    <w:rsid w:val="00332BA2"/>
    <w:rsid w:val="00337447"/>
    <w:rsid w:val="003503BA"/>
    <w:rsid w:val="00362DDF"/>
    <w:rsid w:val="003815A4"/>
    <w:rsid w:val="003A0EFA"/>
    <w:rsid w:val="003D799B"/>
    <w:rsid w:val="00424DCF"/>
    <w:rsid w:val="00430B12"/>
    <w:rsid w:val="00441B20"/>
    <w:rsid w:val="00441F50"/>
    <w:rsid w:val="0045651C"/>
    <w:rsid w:val="004849D4"/>
    <w:rsid w:val="00487A68"/>
    <w:rsid w:val="004B4576"/>
    <w:rsid w:val="004B7A0B"/>
    <w:rsid w:val="004E1F17"/>
    <w:rsid w:val="004E4C48"/>
    <w:rsid w:val="004F312D"/>
    <w:rsid w:val="00501F5C"/>
    <w:rsid w:val="00520555"/>
    <w:rsid w:val="00532F73"/>
    <w:rsid w:val="00560EBA"/>
    <w:rsid w:val="005A2DD2"/>
    <w:rsid w:val="005E5D01"/>
    <w:rsid w:val="006521A2"/>
    <w:rsid w:val="00656532"/>
    <w:rsid w:val="00664821"/>
    <w:rsid w:val="0069127F"/>
    <w:rsid w:val="00691667"/>
    <w:rsid w:val="006A4B18"/>
    <w:rsid w:val="007107A7"/>
    <w:rsid w:val="0071462F"/>
    <w:rsid w:val="00740E5A"/>
    <w:rsid w:val="00750583"/>
    <w:rsid w:val="007631F7"/>
    <w:rsid w:val="0076598A"/>
    <w:rsid w:val="00787CB8"/>
    <w:rsid w:val="007942DB"/>
    <w:rsid w:val="007F350A"/>
    <w:rsid w:val="007F4986"/>
    <w:rsid w:val="00817C46"/>
    <w:rsid w:val="00867A69"/>
    <w:rsid w:val="00880125"/>
    <w:rsid w:val="008851C8"/>
    <w:rsid w:val="008862B4"/>
    <w:rsid w:val="008903B7"/>
    <w:rsid w:val="008D7250"/>
    <w:rsid w:val="008D7909"/>
    <w:rsid w:val="00936D92"/>
    <w:rsid w:val="00941308"/>
    <w:rsid w:val="0095764F"/>
    <w:rsid w:val="009B4A5A"/>
    <w:rsid w:val="009B64A7"/>
    <w:rsid w:val="009D54F3"/>
    <w:rsid w:val="009F71F8"/>
    <w:rsid w:val="00A009E1"/>
    <w:rsid w:val="00A14318"/>
    <w:rsid w:val="00A32210"/>
    <w:rsid w:val="00A83F49"/>
    <w:rsid w:val="00A94FC9"/>
    <w:rsid w:val="00AB261C"/>
    <w:rsid w:val="00AC1354"/>
    <w:rsid w:val="00AC1E13"/>
    <w:rsid w:val="00AD43D2"/>
    <w:rsid w:val="00B04473"/>
    <w:rsid w:val="00B13884"/>
    <w:rsid w:val="00B40366"/>
    <w:rsid w:val="00B64495"/>
    <w:rsid w:val="00B8784B"/>
    <w:rsid w:val="00BA0CB3"/>
    <w:rsid w:val="00C233AD"/>
    <w:rsid w:val="00C4754A"/>
    <w:rsid w:val="00C60EE7"/>
    <w:rsid w:val="00C65064"/>
    <w:rsid w:val="00C70285"/>
    <w:rsid w:val="00C91D50"/>
    <w:rsid w:val="00CB27BA"/>
    <w:rsid w:val="00CC5907"/>
    <w:rsid w:val="00CD0724"/>
    <w:rsid w:val="00CE2F91"/>
    <w:rsid w:val="00D05074"/>
    <w:rsid w:val="00D322D9"/>
    <w:rsid w:val="00D53734"/>
    <w:rsid w:val="00D54AA8"/>
    <w:rsid w:val="00D80588"/>
    <w:rsid w:val="00DB097F"/>
    <w:rsid w:val="00E03ED1"/>
    <w:rsid w:val="00E300B6"/>
    <w:rsid w:val="00E40167"/>
    <w:rsid w:val="00EE7ED4"/>
    <w:rsid w:val="00F136A5"/>
    <w:rsid w:val="00F1688D"/>
    <w:rsid w:val="00F21E56"/>
    <w:rsid w:val="00F2539D"/>
    <w:rsid w:val="00F32CE2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raperinc.com/go/Foundation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2021-08-24T16:35:00Z</dcterms:created>
  <dcterms:modified xsi:type="dcterms:W3CDTF">2021-08-24T16:35:00Z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