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C3" w:rsidRPr="005513C3" w:rsidRDefault="00897390" w:rsidP="005513C3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Draper</w:t>
      </w:r>
      <w:r w:rsidR="009908A2">
        <w:rPr>
          <w:b/>
          <w:sz w:val="32"/>
          <w:szCs w:val="32"/>
        </w:rPr>
        <w:t xml:space="preserve"> Announces New </w:t>
      </w:r>
      <w:r w:rsidR="00D07DFF">
        <w:rPr>
          <w:b/>
          <w:sz w:val="32"/>
          <w:szCs w:val="32"/>
        </w:rPr>
        <w:t xml:space="preserve">AV </w:t>
      </w:r>
      <w:r w:rsidR="009908A2">
        <w:rPr>
          <w:b/>
          <w:sz w:val="32"/>
          <w:szCs w:val="32"/>
        </w:rPr>
        <w:t>Shade Pricing, Partnership with Herman</w:t>
      </w:r>
    </w:p>
    <w:p w:rsidR="009908A2" w:rsidRDefault="005513C3" w:rsidP="00897390">
      <w:pPr>
        <w:spacing w:after="0" w:line="360" w:lineRule="auto"/>
      </w:pPr>
      <w:r w:rsidRPr="005513C3">
        <w:rPr>
          <w:b/>
        </w:rPr>
        <w:t>(Spiceland, Ind.)</w:t>
      </w:r>
      <w:r w:rsidR="00BE63F4">
        <w:rPr>
          <w:b/>
        </w:rPr>
        <w:t>–</w:t>
      </w:r>
      <w:r w:rsidR="00883928">
        <w:t xml:space="preserve">Draper has released </w:t>
      </w:r>
      <w:r w:rsidR="00252987">
        <w:t xml:space="preserve">an </w:t>
      </w:r>
      <w:r w:rsidR="00883928">
        <w:t>updated window shade pric</w:t>
      </w:r>
      <w:r w:rsidR="00252987">
        <w:t xml:space="preserve">e list </w:t>
      </w:r>
      <w:bookmarkStart w:id="0" w:name="_GoBack"/>
      <w:bookmarkEnd w:id="0"/>
      <w:r w:rsidR="00883928">
        <w:t>for commercial and residential AV dealers.</w:t>
      </w:r>
    </w:p>
    <w:p w:rsidR="00883928" w:rsidRDefault="00883928" w:rsidP="00897390">
      <w:pPr>
        <w:spacing w:after="0" w:line="360" w:lineRule="auto"/>
      </w:pPr>
      <w:r>
        <w:tab/>
        <w:t xml:space="preserve">In addition to updated pricing, the price list includes information on the award-winning </w:t>
      </w:r>
      <w:proofErr w:type="spellStart"/>
      <w:r>
        <w:t>FlexShade</w:t>
      </w:r>
      <w:proofErr w:type="spellEnd"/>
      <w:r w:rsidR="005A10DA">
        <w:t>®</w:t>
      </w:r>
      <w:r>
        <w:t xml:space="preserve"> Recharge, Draper’s rechargeable battery-operated shade </w:t>
      </w:r>
      <w:r w:rsidR="005A10DA">
        <w:t>that</w:t>
      </w:r>
      <w:r>
        <w:t xml:space="preserve"> debuted earlier this year.</w:t>
      </w:r>
      <w:r w:rsidR="00D40693">
        <w:t xml:space="preserve"> The Recharge, which received a </w:t>
      </w:r>
      <w:r w:rsidR="00D40693" w:rsidRPr="00D40693">
        <w:t xml:space="preserve">CI Best </w:t>
      </w:r>
      <w:proofErr w:type="spellStart"/>
      <w:r w:rsidR="00D40693" w:rsidRPr="00D40693">
        <w:t>InfoComm</w:t>
      </w:r>
      <w:proofErr w:type="spellEnd"/>
      <w:r w:rsidR="00D40693" w:rsidRPr="00D40693">
        <w:t xml:space="preserve"> award from C</w:t>
      </w:r>
      <w:r w:rsidR="00D40693">
        <w:t xml:space="preserve">ommercial Integrator Magazine, </w:t>
      </w:r>
      <w:r w:rsidR="00D40693" w:rsidRPr="00D40693">
        <w:t xml:space="preserve">features simple installation, similar to a manual window shade. The batteries last longer and are more powerful than those in other systems. With long-lasting charges, the </w:t>
      </w:r>
      <w:proofErr w:type="spellStart"/>
      <w:r w:rsidR="00D40693" w:rsidRPr="00D40693">
        <w:t>FlexShade</w:t>
      </w:r>
      <w:proofErr w:type="spellEnd"/>
      <w:r w:rsidR="00D40693" w:rsidRPr="00D40693">
        <w:t xml:space="preserve"> Recharge battery is hidden safely inside the roller tube and can be recharged from </w:t>
      </w:r>
      <w:proofErr w:type="gramStart"/>
      <w:r w:rsidR="00D40693" w:rsidRPr="00D40693">
        <w:t>a</w:t>
      </w:r>
      <w:proofErr w:type="gramEnd"/>
      <w:r w:rsidR="00D40693" w:rsidRPr="00D40693">
        <w:t xml:space="preserve"> 110V outlet or an optional solar panel. </w:t>
      </w:r>
      <w:proofErr w:type="spellStart"/>
      <w:r w:rsidR="00D40693" w:rsidRPr="00D40693">
        <w:t>FlexShade</w:t>
      </w:r>
      <w:proofErr w:type="spellEnd"/>
      <w:r w:rsidR="00D40693" w:rsidRPr="00D40693">
        <w:t xml:space="preserve"> Recharge is quiet and provides a reliable, versatile motorized shade without additional wiring.</w:t>
      </w:r>
    </w:p>
    <w:p w:rsidR="00D40693" w:rsidRDefault="00D40693" w:rsidP="00897390">
      <w:pPr>
        <w:spacing w:after="0" w:line="360" w:lineRule="auto"/>
      </w:pPr>
      <w:r>
        <w:tab/>
        <w:t xml:space="preserve">To download </w:t>
      </w:r>
      <w:r w:rsidR="005A10DA">
        <w:t>an</w:t>
      </w:r>
      <w:r>
        <w:t xml:space="preserve"> updated price list, </w:t>
      </w:r>
      <w:r w:rsidR="00933EA1">
        <w:t xml:space="preserve">Draper dealers can </w:t>
      </w:r>
      <w:r>
        <w:t xml:space="preserve">sign in to Draper’s Pro Portal at </w:t>
      </w:r>
      <w:r w:rsidRPr="00D40693">
        <w:rPr>
          <w:b/>
        </w:rPr>
        <w:t>draperinc.com/</w:t>
      </w:r>
      <w:proofErr w:type="spellStart"/>
      <w:r w:rsidRPr="00D40693">
        <w:rPr>
          <w:b/>
        </w:rPr>
        <w:t>draperpro</w:t>
      </w:r>
      <w:proofErr w:type="spellEnd"/>
      <w:r w:rsidRPr="00D40693">
        <w:rPr>
          <w:b/>
        </w:rPr>
        <w:t>/portal.aspx</w:t>
      </w:r>
      <w:r>
        <w:t xml:space="preserve">. </w:t>
      </w:r>
      <w:r w:rsidR="00933EA1">
        <w:t xml:space="preserve">Dealers who have yet to </w:t>
      </w:r>
      <w:r>
        <w:t>register</w:t>
      </w:r>
      <w:r w:rsidR="005A10DA">
        <w:t xml:space="preserve"> for an account</w:t>
      </w:r>
      <w:r w:rsidR="00933EA1">
        <w:t xml:space="preserve"> can</w:t>
      </w:r>
      <w:r>
        <w:t xml:space="preserve"> click the “Need to register for access” link</w:t>
      </w:r>
      <w:r w:rsidR="00933EA1">
        <w:t xml:space="preserve"> and set up an account</w:t>
      </w:r>
      <w:r>
        <w:t>.</w:t>
      </w:r>
    </w:p>
    <w:p w:rsidR="00D40693" w:rsidRDefault="00D40693" w:rsidP="00897390">
      <w:pPr>
        <w:spacing w:after="0" w:line="360" w:lineRule="auto"/>
      </w:pPr>
      <w:r>
        <w:tab/>
        <w:t>Draper has also announced a new partnership to provide additional</w:t>
      </w:r>
      <w:r w:rsidR="00897390">
        <w:t xml:space="preserve"> after-sale support</w:t>
      </w:r>
      <w:r>
        <w:t xml:space="preserve"> to dealers who sell shades.</w:t>
      </w:r>
    </w:p>
    <w:p w:rsidR="00897390" w:rsidRDefault="00897390" w:rsidP="00897390">
      <w:pPr>
        <w:spacing w:after="0" w:line="360" w:lineRule="auto"/>
        <w:ind w:firstLine="720"/>
      </w:pPr>
      <w:r>
        <w:t xml:space="preserve">Draper is joining forces with Herman Integration Services to provide </w:t>
      </w:r>
      <w:r w:rsidR="00D40693">
        <w:t xml:space="preserve">project management, </w:t>
      </w:r>
      <w:r>
        <w:t>field measuring and verification for every shade, installation services, and programming and integration experience.</w:t>
      </w:r>
    </w:p>
    <w:p w:rsidR="00897390" w:rsidRDefault="00D40693" w:rsidP="00897390">
      <w:pPr>
        <w:spacing w:after="0" w:line="360" w:lineRule="auto"/>
        <w:ind w:firstLine="720"/>
      </w:pPr>
      <w:r>
        <w:t xml:space="preserve">Dealers will </w:t>
      </w:r>
      <w:r w:rsidR="00897390">
        <w:t xml:space="preserve">still contact </w:t>
      </w:r>
      <w:r>
        <w:t>Draper</w:t>
      </w:r>
      <w:r w:rsidR="00897390">
        <w:t xml:space="preserve"> for a quote and get basic sales training from </w:t>
      </w:r>
      <w:r>
        <w:t>the company</w:t>
      </w:r>
      <w:r w:rsidR="00897390">
        <w:t xml:space="preserve">. Once </w:t>
      </w:r>
      <w:r>
        <w:t xml:space="preserve">a dealer </w:t>
      </w:r>
      <w:r w:rsidR="00897390">
        <w:t>ha</w:t>
      </w:r>
      <w:r>
        <w:t>s</w:t>
      </w:r>
      <w:r w:rsidR="00897390">
        <w:t xml:space="preserve"> the quote, </w:t>
      </w:r>
      <w:r>
        <w:t>they</w:t>
      </w:r>
      <w:r w:rsidR="00897390">
        <w:t xml:space="preserve"> can contact Herman for pricing on everything from field verification to installation and programming.</w:t>
      </w:r>
    </w:p>
    <w:p w:rsidR="00897390" w:rsidRDefault="00897390" w:rsidP="00897390">
      <w:pPr>
        <w:spacing w:after="0" w:line="360" w:lineRule="auto"/>
        <w:ind w:firstLine="720"/>
      </w:pPr>
      <w:r>
        <w:t xml:space="preserve">For more information on how to benefit from this partnership, contact Chris </w:t>
      </w:r>
      <w:proofErr w:type="spellStart"/>
      <w:r>
        <w:t>Bianchet</w:t>
      </w:r>
      <w:proofErr w:type="spellEnd"/>
      <w:r>
        <w:t>, president of Herman Integration Services, at sales@herman-is.com or (844) 441-1669.</w:t>
      </w:r>
    </w:p>
    <w:p w:rsidR="005513C3" w:rsidRPr="005513C3" w:rsidRDefault="005A10DA" w:rsidP="00897390">
      <w:pPr>
        <w:spacing w:after="0" w:line="360" w:lineRule="auto"/>
        <w:ind w:firstLine="720"/>
      </w:pPr>
      <w:r>
        <w:t>To speak with</w:t>
      </w:r>
      <w:r w:rsidR="00897390">
        <w:t xml:space="preserve"> Draper</w:t>
      </w:r>
      <w:r>
        <w:t>, contact</w:t>
      </w:r>
      <w:r w:rsidR="00897390">
        <w:t xml:space="preserve"> residential market manager Amy Madden, CTS, LEED®AP, ISF, at amadden@draperinc.com or (765) 856-1212.</w:t>
      </w:r>
    </w:p>
    <w:p w:rsidR="005A10DA" w:rsidRDefault="005A10DA" w:rsidP="005513C3">
      <w:pPr>
        <w:spacing w:after="0" w:line="360" w:lineRule="auto"/>
      </w:pPr>
    </w:p>
    <w:p w:rsidR="005513C3" w:rsidRPr="005513C3" w:rsidRDefault="005513C3" w:rsidP="005513C3">
      <w:pPr>
        <w:spacing w:after="0" w:line="360" w:lineRule="auto"/>
      </w:pPr>
      <w:r w:rsidRPr="005513C3">
        <w:lastRenderedPageBreak/>
        <w:br/>
      </w:r>
      <w:r w:rsidR="00897390">
        <w:rPr>
          <w:b/>
        </w:rPr>
        <w:t>Media Contact</w:t>
      </w:r>
      <w:r w:rsidRPr="005513C3">
        <w:rPr>
          <w:b/>
        </w:rPr>
        <w:br/>
      </w:r>
      <w:r w:rsidRPr="005513C3">
        <w:t>Terry Coffey</w:t>
      </w:r>
    </w:p>
    <w:p w:rsidR="005513C3" w:rsidRPr="005513C3" w:rsidRDefault="005513C3" w:rsidP="005513C3">
      <w:pPr>
        <w:spacing w:after="0" w:line="360" w:lineRule="auto"/>
      </w:pPr>
      <w:r w:rsidRPr="005513C3">
        <w:t>Phone:</w:t>
      </w:r>
      <w:r w:rsidRPr="005513C3">
        <w:tab/>
        <w:t>765-856-1230</w:t>
      </w:r>
    </w:p>
    <w:p w:rsidR="005513C3" w:rsidRPr="005513C3" w:rsidRDefault="005513C3" w:rsidP="005513C3">
      <w:pPr>
        <w:spacing w:after="0" w:line="360" w:lineRule="auto"/>
      </w:pPr>
      <w:r w:rsidRPr="005513C3">
        <w:t>E-mail:</w:t>
      </w:r>
      <w:r w:rsidRPr="005513C3">
        <w:tab/>
      </w:r>
      <w:r w:rsidRPr="005513C3">
        <w:rPr>
          <w:b/>
        </w:rPr>
        <w:t>tcoffey@draperinc.com</w:t>
      </w:r>
    </w:p>
    <w:p w:rsidR="00A83F49" w:rsidRPr="005513C3" w:rsidRDefault="005513C3" w:rsidP="005513C3">
      <w:pPr>
        <w:spacing w:after="0" w:line="360" w:lineRule="auto"/>
      </w:pPr>
      <w:r w:rsidRPr="005513C3">
        <w:t xml:space="preserve">Website: </w:t>
      </w:r>
      <w:r w:rsidRPr="005513C3">
        <w:rPr>
          <w:b/>
        </w:rPr>
        <w:t>www.draperinc.com</w:t>
      </w:r>
    </w:p>
    <w:sectPr w:rsidR="00A83F49" w:rsidRPr="005513C3" w:rsidSect="009B64A7">
      <w:headerReference w:type="default" r:id="rId7"/>
      <w:footerReference w:type="default" r:id="rId8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71" w:rsidRDefault="00A57A71" w:rsidP="00D05074">
      <w:pPr>
        <w:spacing w:after="0"/>
      </w:pPr>
      <w:r>
        <w:separator/>
      </w:r>
    </w:p>
  </w:endnote>
  <w:endnote w:type="continuationSeparator" w:id="0">
    <w:p w:rsidR="00A57A71" w:rsidRDefault="00A57A71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r w:rsidR="00113AF4" w:rsidRPr="00C4754A">
      <w:rPr>
        <w:color w:val="404040" w:themeColor="text1" w:themeTint="BF"/>
        <w:sz w:val="20"/>
        <w:szCs w:val="20"/>
      </w:rPr>
      <w:t xml:space="preserve">draperinc.com  |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71" w:rsidRDefault="00A57A71" w:rsidP="00D05074">
      <w:pPr>
        <w:spacing w:after="0"/>
      </w:pPr>
      <w:r>
        <w:separator/>
      </w:r>
    </w:p>
  </w:footnote>
  <w:footnote w:type="continuationSeparator" w:id="0">
    <w:p w:rsidR="00A57A71" w:rsidRDefault="00A57A71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7721B89" wp14:editId="1F97472A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11"/>
    <w:rsid w:val="000270E4"/>
    <w:rsid w:val="000323EC"/>
    <w:rsid w:val="0003782A"/>
    <w:rsid w:val="0006031A"/>
    <w:rsid w:val="00087F96"/>
    <w:rsid w:val="000C3F89"/>
    <w:rsid w:val="000D02A8"/>
    <w:rsid w:val="00113AF4"/>
    <w:rsid w:val="001C190E"/>
    <w:rsid w:val="00252987"/>
    <w:rsid w:val="002B6A86"/>
    <w:rsid w:val="002E6E11"/>
    <w:rsid w:val="00337447"/>
    <w:rsid w:val="00441B20"/>
    <w:rsid w:val="00454D3A"/>
    <w:rsid w:val="004B7A0B"/>
    <w:rsid w:val="004E4C48"/>
    <w:rsid w:val="005513C3"/>
    <w:rsid w:val="00581B6C"/>
    <w:rsid w:val="005A10DA"/>
    <w:rsid w:val="005F0FDA"/>
    <w:rsid w:val="00656532"/>
    <w:rsid w:val="00664821"/>
    <w:rsid w:val="00691667"/>
    <w:rsid w:val="00724DAF"/>
    <w:rsid w:val="00750583"/>
    <w:rsid w:val="00883928"/>
    <w:rsid w:val="008903B7"/>
    <w:rsid w:val="00897390"/>
    <w:rsid w:val="00933EA1"/>
    <w:rsid w:val="009908A2"/>
    <w:rsid w:val="009B64A7"/>
    <w:rsid w:val="009F71F8"/>
    <w:rsid w:val="00A57A71"/>
    <w:rsid w:val="00A83F49"/>
    <w:rsid w:val="00AA284D"/>
    <w:rsid w:val="00AB261C"/>
    <w:rsid w:val="00AB7C82"/>
    <w:rsid w:val="00AC105A"/>
    <w:rsid w:val="00B13884"/>
    <w:rsid w:val="00B64495"/>
    <w:rsid w:val="00BE63F4"/>
    <w:rsid w:val="00C4754A"/>
    <w:rsid w:val="00C97CB5"/>
    <w:rsid w:val="00D05074"/>
    <w:rsid w:val="00D07DFF"/>
    <w:rsid w:val="00D40693"/>
    <w:rsid w:val="00D80588"/>
    <w:rsid w:val="00E03ED1"/>
    <w:rsid w:val="00F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24E113-748B-4F36-843A-BEFD710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67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551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ADF5-5DF6-49E9-AE30-813EB0D4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L. Frownfelter</dc:creator>
  <cp:keywords/>
  <dc:description/>
  <cp:lastModifiedBy>Terry Coffey</cp:lastModifiedBy>
  <cp:revision>2</cp:revision>
  <cp:lastPrinted>2017-06-23T13:18:00Z</cp:lastPrinted>
  <dcterms:created xsi:type="dcterms:W3CDTF">2017-10-31T17:11:00Z</dcterms:created>
  <dcterms:modified xsi:type="dcterms:W3CDTF">2017-10-31T17:11:00Z</dcterms:modified>
</cp:coreProperties>
</file>