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2EE" w:rsidRPr="00FC3848" w:rsidRDefault="00BC127A" w:rsidP="00116C90">
      <w:pPr>
        <w:pStyle w:val="SpecifierNote"/>
        <w:spacing w:before="0"/>
      </w:pPr>
      <w:r w:rsidRPr="00FC3848">
        <w:t>(</w:t>
      </w:r>
      <w:r w:rsidR="004B43A3" w:rsidRPr="004B43A3">
        <w:rPr>
          <w:b/>
        </w:rPr>
        <w:t>Specifier Note</w:t>
      </w:r>
      <w:r w:rsidR="00403E9D" w:rsidRPr="00403E9D">
        <w:t xml:space="preserve">:  The purpose of this guide </w:t>
      </w:r>
      <w:r w:rsidR="00403E9D">
        <w:t xml:space="preserve">specification is to assist the Specifier in correctly specifying sun control devices and their installation. </w:t>
      </w:r>
    </w:p>
    <w:p w:rsidR="001D2720" w:rsidRPr="00FC3848" w:rsidRDefault="001D2720" w:rsidP="00116C90">
      <w:pPr>
        <w:pStyle w:val="SpecifierNote"/>
        <w:spacing w:before="0"/>
      </w:pPr>
    </w:p>
    <w:p w:rsidR="0049088D" w:rsidRPr="00FC3848" w:rsidRDefault="00403E9D" w:rsidP="00116C90">
      <w:pPr>
        <w:pStyle w:val="SpecifierNote"/>
        <w:spacing w:before="0"/>
      </w:pPr>
      <w:r>
        <w:t xml:space="preserve">The Specifier needs to edit these guide specifications to fit the needs of each specific project.  References have been made within the text of the specification to </w:t>
      </w:r>
      <w:proofErr w:type="spellStart"/>
      <w:r>
        <w:t>MasterFormat</w:t>
      </w:r>
      <w:proofErr w:type="spellEnd"/>
      <w:r>
        <w:t xml:space="preserve"> section numbers and titles. The Specifier needs to coordinate these numbers and titles with sections included for the specific project. </w:t>
      </w:r>
    </w:p>
    <w:p w:rsidR="00476736" w:rsidRDefault="00403E9D" w:rsidP="00116C90">
      <w:pPr>
        <w:pStyle w:val="SpecifierNote"/>
      </w:pPr>
      <w:r>
        <w:t xml:space="preserve">Throughout the guide specification, there are Specifier Notes to assist in the editing of the file.  Brackets have been used to indicate when a selection is required. </w:t>
      </w:r>
      <w:proofErr w:type="gramStart"/>
      <w:r>
        <w:t>Contact a Draper, Inc. representative for further assistance with appropriate product selections</w:t>
      </w:r>
      <w:r w:rsidR="00B3578C">
        <w:t>.</w:t>
      </w:r>
      <w:proofErr w:type="gramEnd"/>
      <w:r w:rsidR="00B3578C">
        <w:t xml:space="preserve">  </w:t>
      </w:r>
    </w:p>
    <w:p w:rsidR="00EC36E6" w:rsidRPr="00FC3848" w:rsidRDefault="00B3578C" w:rsidP="00116C90">
      <w:pPr>
        <w:pStyle w:val="SpecifierNote"/>
      </w:pPr>
      <w:r>
        <w:t xml:space="preserve">Sun </w:t>
      </w:r>
      <w:r w:rsidR="00F52E99">
        <w:t>Control Devices/</w:t>
      </w:r>
      <w:r w:rsidR="006268F4">
        <w:t>Window Blinds</w:t>
      </w:r>
      <w:r>
        <w:t xml:space="preserve"> are manufactured to metric dimensions. Nominal imperial dimensions have been included in (_).</w:t>
      </w:r>
    </w:p>
    <w:p w:rsidR="00B8642C" w:rsidRPr="00FC3848" w:rsidRDefault="00403E9D" w:rsidP="00116C90">
      <w:pPr>
        <w:pStyle w:val="SpecifierNote"/>
      </w:pPr>
      <w:r>
        <w:t xml:space="preserve">Because Omega Blinds can be mounted either inside the building or on the exterior façade, the </w:t>
      </w:r>
      <w:proofErr w:type="spellStart"/>
      <w:r>
        <w:t>specifier</w:t>
      </w:r>
      <w:proofErr w:type="spellEnd"/>
      <w:r>
        <w:t xml:space="preserve"> needs to select the appropriate section number and title.  </w:t>
      </w:r>
      <w:proofErr w:type="gramStart"/>
      <w:r>
        <w:t>Utilizing the Division 10 number and title for exterior applications or the Division 12 number and title for interior applications.)</w:t>
      </w:r>
      <w:proofErr w:type="gramEnd"/>
    </w:p>
    <w:p w:rsidR="00274828" w:rsidRPr="00FC3848" w:rsidRDefault="00274828" w:rsidP="00116C90">
      <w:pPr>
        <w:pStyle w:val="BodyText3"/>
      </w:pPr>
    </w:p>
    <w:p w:rsidR="00274828" w:rsidRPr="00FC3848" w:rsidRDefault="00274828" w:rsidP="00116C90">
      <w:pPr>
        <w:pStyle w:val="BodyText3"/>
      </w:pPr>
    </w:p>
    <w:p w:rsidR="00274828" w:rsidRPr="00FC3848" w:rsidRDefault="00274828" w:rsidP="00116C90">
      <w:pPr>
        <w:pStyle w:val="BodyText3"/>
      </w:pPr>
    </w:p>
    <w:p w:rsidR="00AD473E" w:rsidRPr="00FC3848" w:rsidRDefault="002A64B7">
      <w:pPr>
        <w:pStyle w:val="SCT"/>
        <w:spacing w:before="0"/>
        <w:jc w:val="center"/>
        <w:rPr>
          <w:bCs/>
        </w:rPr>
      </w:pPr>
      <w:r w:rsidRPr="00FC3848">
        <w:fldChar w:fldCharType="begin"/>
      </w:r>
      <w:r w:rsidR="00403E9D">
        <w:instrText xml:space="preserve"> IMPORT "http://www.arcat.com/clients/gfx/draper.gif" \* MERGEFORMAT \d  \x \y</w:instrText>
      </w:r>
      <w:r w:rsidRPr="00FC3848">
        <w:fldChar w:fldCharType="end"/>
      </w:r>
    </w:p>
    <w:p w:rsidR="00E91DE2" w:rsidRPr="00FC3848" w:rsidRDefault="00403E9D" w:rsidP="00E91DE2">
      <w:pPr>
        <w:pStyle w:val="SCT"/>
        <w:spacing w:before="0"/>
        <w:jc w:val="center"/>
        <w:rPr>
          <w:bCs/>
          <w:color w:val="FF0000"/>
        </w:rPr>
      </w:pPr>
      <w:r w:rsidRPr="00403E9D">
        <w:rPr>
          <w:bCs/>
          <w:color w:val="FF0000"/>
        </w:rPr>
        <w:t>[SECTION 10 71 13 - Exterior Sun Control Devices]</w:t>
      </w:r>
    </w:p>
    <w:p w:rsidR="00EC36E6" w:rsidRPr="00634C5B" w:rsidRDefault="00403E9D" w:rsidP="00E91DE2">
      <w:pPr>
        <w:pStyle w:val="SCT"/>
        <w:spacing w:before="0"/>
        <w:jc w:val="center"/>
        <w:rPr>
          <w:b/>
          <w:bCs/>
          <w:i/>
          <w:color w:val="FF0000"/>
        </w:rPr>
      </w:pPr>
      <w:r w:rsidRPr="00634C5B">
        <w:rPr>
          <w:b/>
          <w:i/>
          <w:color w:val="FF0000"/>
        </w:rPr>
        <w:t>OR</w:t>
      </w:r>
    </w:p>
    <w:p w:rsidR="00E91DE2" w:rsidRPr="00FC3848" w:rsidRDefault="00403E9D" w:rsidP="00E91DE2">
      <w:pPr>
        <w:pStyle w:val="PRT"/>
        <w:numPr>
          <w:ilvl w:val="0"/>
          <w:numId w:val="0"/>
        </w:numPr>
        <w:spacing w:before="0"/>
        <w:jc w:val="center"/>
        <w:rPr>
          <w:bCs/>
          <w:color w:val="FF0000"/>
        </w:rPr>
      </w:pPr>
      <w:r w:rsidRPr="00403E9D">
        <w:rPr>
          <w:bCs/>
          <w:color w:val="FF0000"/>
        </w:rPr>
        <w:t>[SECTION 12 21 00 - Window Blinds]</w:t>
      </w:r>
    </w:p>
    <w:p w:rsidR="00B8642C" w:rsidRPr="00FC3848" w:rsidRDefault="00403E9D" w:rsidP="00E91DE2">
      <w:pPr>
        <w:pStyle w:val="PRT"/>
        <w:numPr>
          <w:ilvl w:val="0"/>
          <w:numId w:val="0"/>
        </w:numPr>
        <w:spacing w:before="0"/>
        <w:jc w:val="center"/>
        <w:rPr>
          <w:bCs/>
        </w:rPr>
      </w:pPr>
      <w:r>
        <w:t>Draper, Inc. Omega Blinds</w:t>
      </w:r>
    </w:p>
    <w:p w:rsidR="00B8642C" w:rsidRPr="00FC3848" w:rsidRDefault="00403E9D">
      <w:pPr>
        <w:pStyle w:val="PRT"/>
      </w:pPr>
      <w:r>
        <w:t>GENERAL</w:t>
      </w:r>
    </w:p>
    <w:p w:rsidR="00B8642C" w:rsidRPr="00FC3848" w:rsidRDefault="00403E9D" w:rsidP="00001152">
      <w:pPr>
        <w:pStyle w:val="ART"/>
      </w:pPr>
      <w:r>
        <w:t>SECTION INCLUDES</w:t>
      </w:r>
    </w:p>
    <w:p w:rsidR="00001152" w:rsidRPr="00FC3848" w:rsidRDefault="00403E9D" w:rsidP="00001152">
      <w:pPr>
        <w:pStyle w:val="PR1"/>
      </w:pPr>
      <w:r>
        <w:rPr>
          <w:color w:val="FF0000"/>
        </w:rPr>
        <w:t xml:space="preserve">[Electrically ] [Manually] </w:t>
      </w:r>
      <w:r>
        <w:t xml:space="preserve">operated </w:t>
      </w:r>
      <w:r>
        <w:rPr>
          <w:color w:val="FF0000"/>
        </w:rPr>
        <w:t>[exterior ]</w:t>
      </w:r>
      <w:r>
        <w:t>venetian blinds</w:t>
      </w:r>
    </w:p>
    <w:p w:rsidR="00B8642C" w:rsidRPr="00FC3848" w:rsidRDefault="00403E9D" w:rsidP="008171FC">
      <w:pPr>
        <w:pStyle w:val="ART"/>
      </w:pPr>
      <w:r>
        <w:t>ACTION SUBMITTALS</w:t>
      </w:r>
    </w:p>
    <w:p w:rsidR="00B8642C" w:rsidRPr="00FC3848" w:rsidRDefault="00403E9D">
      <w:pPr>
        <w:pStyle w:val="PR1"/>
      </w:pPr>
      <w:r>
        <w:t xml:space="preserve">Refer to Section </w:t>
      </w:r>
      <w:r>
        <w:rPr>
          <w:color w:val="FF0000"/>
        </w:rPr>
        <w:t>[01 33 00 Submittal Procedures] [Insert section number and title]</w:t>
      </w:r>
      <w:r>
        <w:t>.</w:t>
      </w:r>
    </w:p>
    <w:p w:rsidR="00B8642C" w:rsidRPr="00FC3848" w:rsidRDefault="00403E9D">
      <w:pPr>
        <w:pStyle w:val="PR1"/>
      </w:pPr>
      <w:r>
        <w:t>Product Data: For each type of shading device, including manufacturer recommended installation procedures.</w:t>
      </w:r>
    </w:p>
    <w:p w:rsidR="00422D87" w:rsidRPr="00FC3848" w:rsidRDefault="00403E9D">
      <w:pPr>
        <w:pStyle w:val="PR1"/>
      </w:pPr>
      <w:r>
        <w:t xml:space="preserve">Shop Drawings: Include shading assembly dimensions, </w:t>
      </w:r>
      <w:r>
        <w:rPr>
          <w:color w:val="FF0000"/>
        </w:rPr>
        <w:t>[electrical and control wiring]</w:t>
      </w:r>
      <w:r>
        <w:t>, method of attachment and structural support.</w:t>
      </w:r>
    </w:p>
    <w:p w:rsidR="00B8642C" w:rsidRPr="00FC3848" w:rsidRDefault="00403E9D" w:rsidP="008171FC">
      <w:pPr>
        <w:pStyle w:val="ART"/>
      </w:pPr>
      <w:r>
        <w:t>CLOSEOUT SUBMITTALS</w:t>
      </w:r>
    </w:p>
    <w:p w:rsidR="00B8642C" w:rsidRPr="00FC3848" w:rsidRDefault="00403E9D" w:rsidP="00566556">
      <w:pPr>
        <w:pStyle w:val="PR1"/>
      </w:pPr>
      <w:r>
        <w:t xml:space="preserve">Refer to Section </w:t>
      </w:r>
      <w:r>
        <w:rPr>
          <w:color w:val="FF0000"/>
        </w:rPr>
        <w:t>[01 78 00 Closeout Submittals] [Insert section number and title</w:t>
      </w:r>
      <w:r w:rsidRPr="00811CEB">
        <w:rPr>
          <w:color w:val="FF0000"/>
        </w:rPr>
        <w:t>]</w:t>
      </w:r>
      <w:r>
        <w:t>.</w:t>
      </w:r>
    </w:p>
    <w:p w:rsidR="00566556" w:rsidRPr="00FC3848" w:rsidRDefault="00403E9D" w:rsidP="00566556">
      <w:pPr>
        <w:pStyle w:val="PR1"/>
      </w:pPr>
      <w:r>
        <w:t>Operation and Maintenance instructions, including the name, address and contact information of local service provider.</w:t>
      </w:r>
    </w:p>
    <w:p w:rsidR="00B8642C" w:rsidRPr="00FC3848" w:rsidRDefault="00403E9D" w:rsidP="008171FC">
      <w:pPr>
        <w:pStyle w:val="ART"/>
      </w:pPr>
      <w:r>
        <w:lastRenderedPageBreak/>
        <w:t xml:space="preserve">QUALITY ASSURANCE </w:t>
      </w:r>
    </w:p>
    <w:p w:rsidR="000771F8" w:rsidRPr="00FC3848" w:rsidRDefault="00403E9D">
      <w:pPr>
        <w:pStyle w:val="PR1"/>
      </w:pPr>
      <w:r>
        <w:t xml:space="preserve">Source Limitation: Obtain shading </w:t>
      </w:r>
      <w:r w:rsidR="00EB5E46">
        <w:t>assembly</w:t>
      </w:r>
      <w:r>
        <w:t xml:space="preserve"> from single manufacturer as a complete unit including necessary mounting hardware and accessories.</w:t>
      </w:r>
    </w:p>
    <w:p w:rsidR="00113E2A" w:rsidRPr="00FC3848" w:rsidRDefault="00403E9D">
      <w:pPr>
        <w:pStyle w:val="PR1"/>
      </w:pPr>
      <w:r>
        <w:t xml:space="preserve">Mock-up:  Install one complete shading assembly at project site.  Obtain Architect’s approval prior to proceeding with installation of remaining shading assemblies.  Accepted mock-up </w:t>
      </w:r>
      <w:r>
        <w:rPr>
          <w:color w:val="FF0000"/>
        </w:rPr>
        <w:t>[may] [may not]</w:t>
      </w:r>
      <w:r>
        <w:t xml:space="preserve"> remain as portion of final work.</w:t>
      </w:r>
    </w:p>
    <w:p w:rsidR="00B8642C" w:rsidRPr="00FC3848" w:rsidRDefault="00403E9D" w:rsidP="008171FC">
      <w:pPr>
        <w:pStyle w:val="ART"/>
      </w:pPr>
      <w:r>
        <w:t>DELIVERY, STORAGE AND HANDLING</w:t>
      </w:r>
    </w:p>
    <w:p w:rsidR="00B8642C" w:rsidRPr="00FC3848" w:rsidRDefault="00403E9D">
      <w:pPr>
        <w:pStyle w:val="PR1"/>
      </w:pPr>
      <w:r>
        <w:t xml:space="preserve">Refer to Section </w:t>
      </w:r>
      <w:r>
        <w:rPr>
          <w:color w:val="FF0000"/>
        </w:rPr>
        <w:t>[01 60 00 Product Requirements] [Insert section number and title]</w:t>
      </w:r>
      <w:r>
        <w:t>.</w:t>
      </w:r>
    </w:p>
    <w:p w:rsidR="00B8642C" w:rsidRPr="00FC3848" w:rsidRDefault="00403E9D" w:rsidP="000771F8">
      <w:pPr>
        <w:pStyle w:val="PR1"/>
      </w:pPr>
      <w:r>
        <w:t>Deliver shade assembly in manufacturer’s original, unopened, undamaged containers with identification labels intact.</w:t>
      </w:r>
    </w:p>
    <w:p w:rsidR="00041A49" w:rsidRPr="00FC3848" w:rsidRDefault="00403E9D" w:rsidP="00041A49">
      <w:pPr>
        <w:pStyle w:val="PR1"/>
      </w:pPr>
      <w:r>
        <w:t>Store shade assembly in accordance with manufacturer’s recommendations, protecting materials and finishes from damage.</w:t>
      </w:r>
    </w:p>
    <w:p w:rsidR="001C2774" w:rsidRPr="00FC3848" w:rsidRDefault="00403E9D" w:rsidP="001C2774">
      <w:pPr>
        <w:pStyle w:val="ART"/>
      </w:pPr>
      <w:r>
        <w:t>WARRANTY</w:t>
      </w:r>
    </w:p>
    <w:p w:rsidR="00A476C1" w:rsidRPr="00FC3848" w:rsidRDefault="00403E9D" w:rsidP="00A476C1">
      <w:pPr>
        <w:pStyle w:val="PR1"/>
        <w:tabs>
          <w:tab w:val="clear" w:pos="1026"/>
          <w:tab w:val="left" w:pos="864"/>
        </w:tabs>
        <w:ind w:left="864"/>
      </w:pPr>
      <w:r>
        <w:t>Manufacturer Warranty: Manufacturer agrees to repair or replace shade assembly components that fail in materials within specified warranty period.</w:t>
      </w:r>
    </w:p>
    <w:p w:rsidR="00A476C1" w:rsidRPr="00FC3848" w:rsidRDefault="00403E9D" w:rsidP="00A476C1">
      <w:pPr>
        <w:pStyle w:val="PR2"/>
      </w:pPr>
      <w:r>
        <w:t>Failures include but are not limited to venetian blind hardware, metal finishes, electronic controls, accessories and motors.</w:t>
      </w:r>
    </w:p>
    <w:p w:rsidR="00A476C1" w:rsidRPr="00FC3848" w:rsidRDefault="00403E9D" w:rsidP="00A476C1">
      <w:pPr>
        <w:pStyle w:val="PR2"/>
      </w:pPr>
      <w:r>
        <w:t>Warranty Period:  2 years from date of Substantial Completion.</w:t>
      </w:r>
    </w:p>
    <w:p w:rsidR="00B8642C" w:rsidRPr="00FC3848" w:rsidRDefault="00403E9D" w:rsidP="000771F8">
      <w:pPr>
        <w:pStyle w:val="PRT"/>
      </w:pPr>
      <w:r>
        <w:t>PRODUCTS</w:t>
      </w:r>
    </w:p>
    <w:p w:rsidR="00B8642C" w:rsidRPr="00FC3848" w:rsidRDefault="00403E9D" w:rsidP="00116C90">
      <w:pPr>
        <w:pStyle w:val="SpecifierNote"/>
      </w:pPr>
      <w:r>
        <w:t>(</w:t>
      </w:r>
      <w:r w:rsidR="004B43A3" w:rsidRPr="004B43A3">
        <w:rPr>
          <w:b/>
        </w:rPr>
        <w:t>Specifier Note</w:t>
      </w:r>
      <w:r>
        <w:t>: Product information is proprietary to Omega Blinds by Draper, Inc.  If additional products are required for competitive procurement, contact Draper, Inc. for assistance in listing competitive products that may be available.)</w:t>
      </w:r>
    </w:p>
    <w:p w:rsidR="00B8642C" w:rsidRPr="00FC3848" w:rsidRDefault="00403E9D" w:rsidP="008171FC">
      <w:pPr>
        <w:pStyle w:val="ART"/>
      </w:pPr>
      <w:r>
        <w:t>MANUFACTURER</w:t>
      </w:r>
    </w:p>
    <w:p w:rsidR="00B8642C" w:rsidRPr="00FC3848" w:rsidRDefault="00403E9D">
      <w:pPr>
        <w:pStyle w:val="PR1"/>
        <w:rPr>
          <w:color w:val="000000"/>
        </w:rPr>
      </w:pPr>
      <w:r>
        <w:t xml:space="preserve">Basis of Design:  Omega Blinds by Draper, Inc.; 411 South Pearl Street; </w:t>
      </w:r>
      <w:proofErr w:type="spellStart"/>
      <w:r>
        <w:t>Spiceland</w:t>
      </w:r>
      <w:proofErr w:type="spellEnd"/>
      <w:r>
        <w:t xml:space="preserve">, IN 47385; Phone 765.987.7999; </w:t>
      </w:r>
      <w:bookmarkStart w:id="0" w:name="OLE_LINK1"/>
      <w:r>
        <w:t xml:space="preserve">website </w:t>
      </w:r>
      <w:hyperlink r:id="rId8" w:history="1">
        <w:r>
          <w:rPr>
            <w:rStyle w:val="Hyperlink"/>
          </w:rPr>
          <w:t>www.draperinc.com</w:t>
        </w:r>
      </w:hyperlink>
      <w:bookmarkEnd w:id="0"/>
    </w:p>
    <w:p w:rsidR="00FD1609" w:rsidRPr="00FC3848" w:rsidRDefault="00403E9D" w:rsidP="00FD1609">
      <w:pPr>
        <w:pStyle w:val="PR2"/>
      </w:pPr>
      <w:r w:rsidRPr="00403E9D">
        <w:t xml:space="preserve">Subject to compliance with requirements, manufacturers of products of equivalent design may be acceptable if approved in accordance with </w:t>
      </w:r>
      <w:r w:rsidRPr="00403E9D">
        <w:rPr>
          <w:color w:val="FF0000"/>
        </w:rPr>
        <w:t>[Section 01 25 00 Substitution Procedures] [Insert section number and title]</w:t>
      </w:r>
      <w:r w:rsidRPr="00403E9D">
        <w:t>.</w:t>
      </w:r>
    </w:p>
    <w:p w:rsidR="00FD1609" w:rsidRPr="00FC3848" w:rsidRDefault="00403E9D" w:rsidP="004B43A3">
      <w:pPr>
        <w:pStyle w:val="ART"/>
      </w:pPr>
      <w:r w:rsidRPr="00403E9D">
        <w:t>HARDWARE</w:t>
      </w:r>
    </w:p>
    <w:p w:rsidR="00D93582" w:rsidRDefault="00403E9D">
      <w:pPr>
        <w:pStyle w:val="SpecifierNote"/>
        <w:keepNext/>
      </w:pPr>
      <w:r w:rsidRPr="00403E9D">
        <w:t>(</w:t>
      </w:r>
      <w:r w:rsidR="00015DAF" w:rsidRPr="00015DAF">
        <w:rPr>
          <w:b/>
        </w:rPr>
        <w:t>Specifier Note</w:t>
      </w:r>
      <w:r w:rsidRPr="00403E9D">
        <w:t xml:space="preserve">: SELECT the appropriate </w:t>
      </w:r>
      <w:r w:rsidR="004B43A3">
        <w:t xml:space="preserve">attachment </w:t>
      </w:r>
      <w:r w:rsidRPr="00403E9D">
        <w:t>method for the specific project. Spacing and quantity of brackets is dependent on width of blind, contact Draper for assistance.)</w:t>
      </w:r>
    </w:p>
    <w:p w:rsidR="003309CB" w:rsidRPr="00FC3848" w:rsidRDefault="00403E9D" w:rsidP="003309CB">
      <w:pPr>
        <w:pStyle w:val="PR1"/>
      </w:pPr>
      <w:r w:rsidRPr="00403E9D">
        <w:t>Mounting Brackets</w:t>
      </w:r>
    </w:p>
    <w:p w:rsidR="00401200" w:rsidRPr="00FC3848" w:rsidRDefault="00403E9D" w:rsidP="00401200">
      <w:pPr>
        <w:pStyle w:val="PR2"/>
      </w:pPr>
      <w:r w:rsidRPr="00403E9D">
        <w:rPr>
          <w:color w:val="FF0000"/>
        </w:rPr>
        <w:lastRenderedPageBreak/>
        <w:t>[Top-Fixing]</w:t>
      </w:r>
      <w:r w:rsidRPr="00403E9D">
        <w:t xml:space="preserve">:  Manufacturer standard ‘saddle’ brackets. </w:t>
      </w:r>
    </w:p>
    <w:p w:rsidR="00346B4F" w:rsidRPr="00FC3848" w:rsidRDefault="00403E9D" w:rsidP="00401200">
      <w:pPr>
        <w:pStyle w:val="PR2"/>
      </w:pPr>
      <w:r w:rsidRPr="00403E9D">
        <w:rPr>
          <w:color w:val="FF0000"/>
        </w:rPr>
        <w:t>[Direct-Fixing]</w:t>
      </w:r>
      <w:r w:rsidRPr="00403E9D">
        <w:t>: Manufacturer ‘key-hole’ slot for attaching to bolts or screws attached to building structure.</w:t>
      </w:r>
    </w:p>
    <w:p w:rsidR="00B3578C" w:rsidRDefault="00403E9D">
      <w:pPr>
        <w:pStyle w:val="PRT"/>
        <w:numPr>
          <w:ilvl w:val="0"/>
          <w:numId w:val="0"/>
        </w:numPr>
        <w:spacing w:before="240"/>
        <w:rPr>
          <w:i/>
          <w:color w:val="FF0000"/>
        </w:rPr>
      </w:pPr>
      <w:r w:rsidRPr="00403E9D">
        <w:rPr>
          <w:bCs/>
          <w:i/>
          <w:color w:val="FF0000"/>
        </w:rPr>
        <w:t>(</w:t>
      </w:r>
      <w:r w:rsidR="004B43A3" w:rsidRPr="004B43A3">
        <w:rPr>
          <w:b/>
          <w:color w:val="FF0000"/>
        </w:rPr>
        <w:t>Specifier Note</w:t>
      </w:r>
      <w:r w:rsidRPr="00403E9D">
        <w:rPr>
          <w:bCs/>
          <w:i/>
          <w:color w:val="FF0000"/>
        </w:rPr>
        <w:t>: Face fixing is</w:t>
      </w:r>
      <w:r w:rsidRPr="00403E9D">
        <w:rPr>
          <w:i/>
          <w:color w:val="FF0000"/>
        </w:rPr>
        <w:t xml:space="preserve"> in addition to either top or direct fixing, contact Draper for assistance in determining required quantity and spacing of angle brackets.)</w:t>
      </w:r>
    </w:p>
    <w:p w:rsidR="00200BBA" w:rsidRPr="00FC3848" w:rsidRDefault="00403E9D">
      <w:pPr>
        <w:pStyle w:val="PR2"/>
      </w:pPr>
      <w:r w:rsidRPr="00403E9D">
        <w:rPr>
          <w:color w:val="FF0000"/>
        </w:rPr>
        <w:t>[Face Fixing]</w:t>
      </w:r>
      <w:r w:rsidRPr="00403E9D">
        <w:t xml:space="preserve">:  In addition </w:t>
      </w:r>
      <w:r w:rsidRPr="00403E9D">
        <w:rPr>
          <w:color w:val="FF0000"/>
        </w:rPr>
        <w:t>[top-] [direct-</w:t>
      </w:r>
      <w:proofErr w:type="gramStart"/>
      <w:r w:rsidRPr="00403E9D">
        <w:rPr>
          <w:color w:val="FF0000"/>
        </w:rPr>
        <w:t>]</w:t>
      </w:r>
      <w:r w:rsidRPr="00403E9D">
        <w:t>fixing</w:t>
      </w:r>
      <w:proofErr w:type="gramEnd"/>
      <w:r w:rsidRPr="00403E9D">
        <w:t>, provide additional angle brackets for face fixing of the system to the building structure.</w:t>
      </w:r>
    </w:p>
    <w:p w:rsidR="00B3578C" w:rsidRDefault="00403E9D">
      <w:pPr>
        <w:pStyle w:val="PR1"/>
      </w:pPr>
      <w:proofErr w:type="spellStart"/>
      <w:r w:rsidRPr="00403E9D">
        <w:t>Headrail</w:t>
      </w:r>
      <w:proofErr w:type="spellEnd"/>
    </w:p>
    <w:p w:rsidR="00B3578C" w:rsidRDefault="00403E9D">
      <w:pPr>
        <w:pStyle w:val="PR2"/>
        <w:contextualSpacing w:val="0"/>
      </w:pPr>
      <w:r w:rsidRPr="00403E9D">
        <w:t xml:space="preserve">Material: Extruded aluminum, alloy 6063-T6, </w:t>
      </w:r>
      <w:r w:rsidR="00B3578C" w:rsidRPr="00403E9D">
        <w:t>1.5 mm</w:t>
      </w:r>
      <w:r w:rsidR="00B3578C">
        <w:t xml:space="preserve"> (</w:t>
      </w:r>
      <w:r w:rsidRPr="00403E9D">
        <w:t xml:space="preserve">1/16 inch) thick </w:t>
      </w:r>
    </w:p>
    <w:p w:rsidR="005B5E4D" w:rsidRPr="00FC3848" w:rsidRDefault="00403E9D" w:rsidP="005B5E4D">
      <w:pPr>
        <w:pStyle w:val="SpecifierNote"/>
      </w:pPr>
      <w:r w:rsidRPr="00403E9D">
        <w:t>(</w:t>
      </w:r>
      <w:r w:rsidR="004B43A3" w:rsidRPr="004B43A3">
        <w:rPr>
          <w:b/>
        </w:rPr>
        <w:t>Specifier Note</w:t>
      </w:r>
      <w:r w:rsidRPr="00403E9D">
        <w:t>: Head rail size is dependent upon the drop length of the shading device.  SELECT the small head rail size for drop lengths up to 23 feet 7 inches, and the larger heard rail for drop lengths between 23 feet 7 inches and 32 feet 1 inch.)</w:t>
      </w:r>
    </w:p>
    <w:p w:rsidR="005B5E4D" w:rsidRPr="00FC3848" w:rsidRDefault="00403E9D" w:rsidP="005B5E4D">
      <w:pPr>
        <w:pStyle w:val="PR2"/>
      </w:pPr>
      <w:r w:rsidRPr="00403E9D">
        <w:t xml:space="preserve">Size:  </w:t>
      </w:r>
      <w:r w:rsidRPr="00403E9D">
        <w:rPr>
          <w:color w:val="FF0000"/>
        </w:rPr>
        <w:t>[2-3/8 inch by 2-1/8 inch (60mm by 54mm)] [3-1/8 inch by 2-15/16 inch (80mm by 75mm)].</w:t>
      </w:r>
    </w:p>
    <w:p w:rsidR="00D14BD4" w:rsidRPr="00FC3848" w:rsidRDefault="00403E9D" w:rsidP="00D14BD4">
      <w:pPr>
        <w:pStyle w:val="SpecifierNote"/>
      </w:pPr>
      <w:r w:rsidRPr="00403E9D">
        <w:t>(</w:t>
      </w:r>
      <w:r w:rsidR="004B43A3" w:rsidRPr="004B43A3">
        <w:rPr>
          <w:b/>
        </w:rPr>
        <w:t>Specifier Note</w:t>
      </w:r>
      <w:r w:rsidRPr="00403E9D">
        <w:t>: To allow access to the motor, tilt shaft and tape spools for maintenance the underside of the head rail should be open.  The closed head rail is only available for interior applications. )</w:t>
      </w:r>
    </w:p>
    <w:p w:rsidR="00D14BD4" w:rsidRPr="00FC3848" w:rsidRDefault="00403E9D" w:rsidP="005B5E4D">
      <w:pPr>
        <w:pStyle w:val="PR2"/>
      </w:pPr>
      <w:r w:rsidRPr="00403E9D">
        <w:t xml:space="preserve">Head rail to be </w:t>
      </w:r>
      <w:r w:rsidRPr="00403E9D">
        <w:rPr>
          <w:color w:val="FF0000"/>
        </w:rPr>
        <w:t>[open] [closed]</w:t>
      </w:r>
      <w:r w:rsidRPr="00403E9D">
        <w:t xml:space="preserve"> on the underside.</w:t>
      </w:r>
    </w:p>
    <w:p w:rsidR="008D0ACC" w:rsidRPr="00FC3848" w:rsidRDefault="00015DAF" w:rsidP="008D0ACC">
      <w:pPr>
        <w:pStyle w:val="SpecifierNote"/>
      </w:pPr>
      <w:r w:rsidRPr="00015DAF">
        <w:t>(</w:t>
      </w:r>
      <w:r w:rsidR="004B43A3" w:rsidRPr="004B43A3">
        <w:rPr>
          <w:b/>
        </w:rPr>
        <w:t>Specifier Note</w:t>
      </w:r>
      <w:r w:rsidR="00403E9D" w:rsidRPr="00403E9D">
        <w:t>: Sliding couplings are required for connecting multiple shading devices to a single motor.)</w:t>
      </w:r>
    </w:p>
    <w:p w:rsidR="008D0ACC" w:rsidRPr="00FC3848" w:rsidRDefault="00403E9D" w:rsidP="005B5E4D">
      <w:pPr>
        <w:pStyle w:val="PR2"/>
      </w:pPr>
      <w:r w:rsidRPr="00403E9D">
        <w:t xml:space="preserve">Internal drive shaft of extruded aluminum tube </w:t>
      </w:r>
      <w:r w:rsidRPr="00403E9D">
        <w:rPr>
          <w:color w:val="FF0000"/>
        </w:rPr>
        <w:t>[with sliding couplings at ends]</w:t>
      </w:r>
    </w:p>
    <w:p w:rsidR="003309CB" w:rsidRPr="00FC3848" w:rsidRDefault="006268F4" w:rsidP="003309CB">
      <w:pPr>
        <w:pStyle w:val="PR1"/>
      </w:pPr>
      <w:r>
        <w:t>Louvers</w:t>
      </w:r>
    </w:p>
    <w:p w:rsidR="000005AE" w:rsidRPr="00FC3848" w:rsidRDefault="00403E9D" w:rsidP="000005AE">
      <w:pPr>
        <w:pStyle w:val="SpecifierNote"/>
        <w:rPr>
          <w:highlight w:val="yellow"/>
        </w:rPr>
      </w:pPr>
      <w:r w:rsidRPr="00403E9D">
        <w:t>(</w:t>
      </w:r>
      <w:r w:rsidR="00015DAF" w:rsidRPr="00015DAF">
        <w:rPr>
          <w:b/>
        </w:rPr>
        <w:t>Specifier Note</w:t>
      </w:r>
      <w:r w:rsidRPr="00403E9D">
        <w:t xml:space="preserve">: SELECT </w:t>
      </w:r>
      <w:r w:rsidR="006268F4">
        <w:t>louvers</w:t>
      </w:r>
      <w:r w:rsidR="006268F4" w:rsidRPr="00403E9D">
        <w:t xml:space="preserve"> </w:t>
      </w:r>
      <w:r w:rsidRPr="00403E9D">
        <w:t>based on desired aesthetic.  DELETE perforation options if slats are solid.)</w:t>
      </w:r>
    </w:p>
    <w:p w:rsidR="00E301B0" w:rsidRPr="00FC3848" w:rsidRDefault="00403E9D" w:rsidP="00E301B0">
      <w:pPr>
        <w:pStyle w:val="PR2"/>
      </w:pPr>
      <w:r w:rsidRPr="00403E9D">
        <w:t xml:space="preserve">Flexible </w:t>
      </w:r>
      <w:r w:rsidR="006268F4">
        <w:t>C</w:t>
      </w:r>
      <w:r w:rsidRPr="00403E9D">
        <w:t xml:space="preserve">rowned </w:t>
      </w:r>
      <w:r w:rsidR="006268F4">
        <w:t>Louvers</w:t>
      </w:r>
      <w:r w:rsidRPr="00403E9D">
        <w:t xml:space="preserve">: </w:t>
      </w:r>
      <w:r w:rsidRPr="00403E9D">
        <w:rPr>
          <w:color w:val="FF0000"/>
        </w:rPr>
        <w:t>[150 mm</w:t>
      </w:r>
      <w:r w:rsidR="00B3578C">
        <w:rPr>
          <w:color w:val="FF0000"/>
        </w:rPr>
        <w:t xml:space="preserve"> (6 inches</w:t>
      </w:r>
      <w:r w:rsidRPr="00403E9D">
        <w:rPr>
          <w:color w:val="FF0000"/>
        </w:rPr>
        <w:t>)] [</w:t>
      </w:r>
      <w:r w:rsidR="00B3578C" w:rsidRPr="00403E9D">
        <w:rPr>
          <w:color w:val="FF0000"/>
        </w:rPr>
        <w:t>100 mm</w:t>
      </w:r>
      <w:r w:rsidR="00B3578C">
        <w:rPr>
          <w:color w:val="FF0000"/>
        </w:rPr>
        <w:t xml:space="preserve"> </w:t>
      </w:r>
      <w:r w:rsidRPr="00403E9D">
        <w:rPr>
          <w:color w:val="FF0000"/>
        </w:rPr>
        <w:t>(</w:t>
      </w:r>
      <w:r w:rsidR="00B3578C" w:rsidRPr="00403E9D">
        <w:rPr>
          <w:color w:val="FF0000"/>
        </w:rPr>
        <w:t>4 inches</w:t>
      </w:r>
      <w:r w:rsidRPr="00403E9D">
        <w:rPr>
          <w:color w:val="FF0000"/>
        </w:rPr>
        <w:t>)] [</w:t>
      </w:r>
      <w:r w:rsidR="00B3578C" w:rsidRPr="00403E9D">
        <w:rPr>
          <w:color w:val="FF0000"/>
        </w:rPr>
        <w:t>80 mm</w:t>
      </w:r>
      <w:r w:rsidR="00B3578C">
        <w:rPr>
          <w:color w:val="FF0000"/>
        </w:rPr>
        <w:t xml:space="preserve"> </w:t>
      </w:r>
      <w:r w:rsidRPr="00403E9D">
        <w:rPr>
          <w:color w:val="FF0000"/>
        </w:rPr>
        <w:t>(</w:t>
      </w:r>
      <w:r w:rsidR="00B3578C" w:rsidRPr="00403E9D">
        <w:rPr>
          <w:color w:val="FF0000"/>
        </w:rPr>
        <w:t>3 inches</w:t>
      </w:r>
      <w:r w:rsidRPr="00403E9D">
        <w:rPr>
          <w:color w:val="FF0000"/>
        </w:rPr>
        <w:t>)] [60 mm</w:t>
      </w:r>
      <w:r w:rsidR="00B3578C">
        <w:rPr>
          <w:color w:val="FF0000"/>
        </w:rPr>
        <w:t xml:space="preserve"> (</w:t>
      </w:r>
      <w:r w:rsidR="00B3578C" w:rsidRPr="00403E9D">
        <w:rPr>
          <w:color w:val="FF0000"/>
        </w:rPr>
        <w:t>2</w:t>
      </w:r>
      <w:r w:rsidR="00B3578C">
        <w:rPr>
          <w:color w:val="FF0000"/>
        </w:rPr>
        <w:noBreakHyphen/>
        <w:t>1/2 inches</w:t>
      </w:r>
      <w:r w:rsidRPr="00403E9D">
        <w:rPr>
          <w:color w:val="FF0000"/>
        </w:rPr>
        <w:t>)] [</w:t>
      </w:r>
      <w:r w:rsidR="00B3578C" w:rsidRPr="00403E9D">
        <w:rPr>
          <w:color w:val="FF0000"/>
        </w:rPr>
        <w:t>50 mm</w:t>
      </w:r>
      <w:r w:rsidR="00B3578C">
        <w:rPr>
          <w:color w:val="FF0000"/>
        </w:rPr>
        <w:t xml:space="preserve"> (</w:t>
      </w:r>
      <w:r w:rsidRPr="00403E9D">
        <w:rPr>
          <w:color w:val="FF0000"/>
        </w:rPr>
        <w:t>2 inches)]</w:t>
      </w:r>
    </w:p>
    <w:p w:rsidR="00B3578C" w:rsidRDefault="00403E9D">
      <w:pPr>
        <w:pStyle w:val="PR3"/>
      </w:pPr>
      <w:r w:rsidRPr="00403E9D">
        <w:t>Perforations</w:t>
      </w:r>
    </w:p>
    <w:p w:rsidR="00B3578C" w:rsidRDefault="00403E9D">
      <w:pPr>
        <w:pStyle w:val="PR4"/>
      </w:pPr>
      <w:r w:rsidRPr="00403E9D">
        <w:t xml:space="preserve">Openness factor: </w:t>
      </w:r>
      <w:r w:rsidRPr="00403E9D">
        <w:rPr>
          <w:color w:val="FF0000"/>
        </w:rPr>
        <w:t>[3.8 percent] [6 percent] [9.2 percent]</w:t>
      </w:r>
    </w:p>
    <w:p w:rsidR="006268F4" w:rsidRPr="006268F4" w:rsidRDefault="00403E9D" w:rsidP="006268F4">
      <w:pPr>
        <w:pStyle w:val="PR4"/>
      </w:pPr>
      <w:r w:rsidRPr="00403E9D">
        <w:t xml:space="preserve">Pattern: </w:t>
      </w:r>
      <w:r w:rsidRPr="00403E9D">
        <w:rPr>
          <w:color w:val="FF0000"/>
        </w:rPr>
        <w:t>[Half] [Highway] [Full]</w:t>
      </w:r>
    </w:p>
    <w:p w:rsidR="006268F4" w:rsidRDefault="006268F4" w:rsidP="006268F4">
      <w:pPr>
        <w:pStyle w:val="SpecifierNote"/>
      </w:pPr>
      <w:r w:rsidRPr="00403E9D">
        <w:t>(</w:t>
      </w:r>
      <w:r w:rsidRPr="00634C5B">
        <w:rPr>
          <w:b/>
        </w:rPr>
        <w:t>Specifier Note</w:t>
      </w:r>
      <w:r w:rsidRPr="00403E9D">
        <w:t xml:space="preserve">: </w:t>
      </w:r>
      <w:r>
        <w:t xml:space="preserve"> </w:t>
      </w:r>
      <w:r w:rsidRPr="006268F4">
        <w:t xml:space="preserve">Coordinate perforation options for the Rolled Edge Louvers with Draper.) </w:t>
      </w:r>
    </w:p>
    <w:p w:rsidR="00B3578C" w:rsidRDefault="00403E9D" w:rsidP="00634C5B">
      <w:pPr>
        <w:pStyle w:val="PR2"/>
        <w:contextualSpacing w:val="0"/>
      </w:pPr>
      <w:r w:rsidRPr="00403E9D">
        <w:t xml:space="preserve">Rolled </w:t>
      </w:r>
      <w:r w:rsidR="006322A5">
        <w:t>E</w:t>
      </w:r>
      <w:r w:rsidRPr="00403E9D">
        <w:t xml:space="preserve">dge </w:t>
      </w:r>
      <w:r w:rsidR="006322A5">
        <w:t>Louvers</w:t>
      </w:r>
      <w:r w:rsidRPr="00403E9D">
        <w:t xml:space="preserve">: </w:t>
      </w:r>
      <w:r w:rsidRPr="006268F4">
        <w:rPr>
          <w:color w:val="FF0000"/>
        </w:rPr>
        <w:t>[80 mm</w:t>
      </w:r>
      <w:r w:rsidR="00B3578C" w:rsidRPr="006268F4">
        <w:rPr>
          <w:color w:val="FF0000"/>
        </w:rPr>
        <w:t xml:space="preserve"> (3 inches</w:t>
      </w:r>
      <w:r w:rsidRPr="006268F4">
        <w:rPr>
          <w:color w:val="FF0000"/>
        </w:rPr>
        <w:t>)] [</w:t>
      </w:r>
      <w:r w:rsidR="00B3578C" w:rsidRPr="006268F4">
        <w:rPr>
          <w:color w:val="FF0000"/>
        </w:rPr>
        <w:t>60 mm (</w:t>
      </w:r>
      <w:r w:rsidRPr="006268F4">
        <w:rPr>
          <w:color w:val="FF0000"/>
        </w:rPr>
        <w:t>2</w:t>
      </w:r>
      <w:r w:rsidRPr="006268F4">
        <w:rPr>
          <w:color w:val="FF0000"/>
        </w:rPr>
        <w:noBreakHyphen/>
        <w:t>1/2 inch</w:t>
      </w:r>
      <w:r w:rsidR="00B3578C" w:rsidRPr="006268F4">
        <w:rPr>
          <w:color w:val="FF0000"/>
        </w:rPr>
        <w:t>)</w:t>
      </w:r>
      <w:r w:rsidRPr="006268F4">
        <w:rPr>
          <w:color w:val="FF0000"/>
        </w:rPr>
        <w:t xml:space="preserve"> ] </w:t>
      </w:r>
    </w:p>
    <w:p w:rsidR="00B3578C" w:rsidRDefault="00B3578C">
      <w:pPr>
        <w:pStyle w:val="PR4"/>
        <w:numPr>
          <w:ilvl w:val="0"/>
          <w:numId w:val="0"/>
        </w:numPr>
        <w:ind w:left="2592"/>
        <w:rPr>
          <w:highlight w:val="lightGray"/>
        </w:rPr>
      </w:pPr>
    </w:p>
    <w:p w:rsidR="00B3578C" w:rsidRDefault="00403E9D">
      <w:pPr>
        <w:pStyle w:val="PR1"/>
        <w:keepNext/>
        <w:ind w:left="1022"/>
      </w:pPr>
      <w:r w:rsidRPr="00403E9D">
        <w:t>Tape:  Manufacturer standard</w:t>
      </w:r>
    </w:p>
    <w:p w:rsidR="00D1132E" w:rsidRPr="00FC3848" w:rsidRDefault="00403E9D" w:rsidP="00D1132E">
      <w:pPr>
        <w:pStyle w:val="PR2"/>
      </w:pPr>
      <w:r w:rsidRPr="00403E9D">
        <w:t xml:space="preserve">Lifting tape:  Manufactured from </w:t>
      </w:r>
      <w:proofErr w:type="spellStart"/>
      <w:proofErr w:type="gramStart"/>
      <w:r w:rsidRPr="00403E9D">
        <w:t>terylene</w:t>
      </w:r>
      <w:proofErr w:type="spellEnd"/>
      <w:proofErr w:type="gramEnd"/>
      <w:r w:rsidRPr="00403E9D">
        <w:t xml:space="preserve">, tear resistant to 110 </w:t>
      </w:r>
      <w:proofErr w:type="spellStart"/>
      <w:r w:rsidRPr="00403E9D">
        <w:t>daN</w:t>
      </w:r>
      <w:proofErr w:type="spellEnd"/>
      <w:r w:rsidR="00B3578C">
        <w:t xml:space="preserve"> (</w:t>
      </w:r>
      <w:r w:rsidR="00B3578C" w:rsidRPr="00403E9D">
        <w:t xml:space="preserve">225 </w:t>
      </w:r>
      <w:proofErr w:type="spellStart"/>
      <w:r w:rsidR="00B3578C" w:rsidRPr="00403E9D">
        <w:t>lbf</w:t>
      </w:r>
      <w:proofErr w:type="spellEnd"/>
      <w:r w:rsidRPr="00403E9D">
        <w:t>).</w:t>
      </w:r>
    </w:p>
    <w:p w:rsidR="00D1132E" w:rsidRPr="00FC3848" w:rsidRDefault="00403E9D" w:rsidP="00EE2B8D">
      <w:pPr>
        <w:pStyle w:val="PR2"/>
      </w:pPr>
      <w:r w:rsidRPr="00403E9D">
        <w:t xml:space="preserve">Ladder tape: Manufactured from </w:t>
      </w:r>
      <w:proofErr w:type="spellStart"/>
      <w:proofErr w:type="gramStart"/>
      <w:r w:rsidRPr="00403E9D">
        <w:t>terylene</w:t>
      </w:r>
      <w:proofErr w:type="spellEnd"/>
      <w:proofErr w:type="gramEnd"/>
      <w:r w:rsidRPr="00403E9D">
        <w:t>, with cross webs.  Tape attached at each slat to ensure no movement. Tape mechanically attached at top and bottom of slats</w:t>
      </w:r>
    </w:p>
    <w:p w:rsidR="00D1132E" w:rsidRPr="00FC3848" w:rsidRDefault="00403E9D" w:rsidP="00D1132E">
      <w:pPr>
        <w:pStyle w:val="PR1"/>
      </w:pPr>
      <w:r w:rsidRPr="00403E9D">
        <w:lastRenderedPageBreak/>
        <w:t>Bottom Rail:  Extruded aluminum, 2 mm</w:t>
      </w:r>
      <w:r w:rsidR="00B3578C">
        <w:t xml:space="preserve"> (</w:t>
      </w:r>
      <w:r w:rsidR="00B3578C" w:rsidRPr="00B3578C">
        <w:t>3/32 inch</w:t>
      </w:r>
      <w:r w:rsidRPr="00403E9D">
        <w:t>)</w:t>
      </w:r>
      <w:r w:rsidRPr="00403E9D">
        <w:rPr>
          <w:color w:val="FF0000"/>
        </w:rPr>
        <w:t xml:space="preserve"> </w:t>
      </w:r>
      <w:r w:rsidRPr="00403E9D">
        <w:t>thick minimum, with</w:t>
      </w:r>
      <w:r w:rsidRPr="00403E9D">
        <w:rPr>
          <w:color w:val="FF0000"/>
        </w:rPr>
        <w:t xml:space="preserve"> [aluminum] [plastic] </w:t>
      </w:r>
      <w:r w:rsidRPr="00403E9D">
        <w:t>end pieces.</w:t>
      </w:r>
    </w:p>
    <w:p w:rsidR="006D2801" w:rsidRPr="00FC3848" w:rsidRDefault="00403E9D" w:rsidP="006D2801">
      <w:pPr>
        <w:pStyle w:val="SpecifierNote"/>
      </w:pPr>
      <w:r w:rsidRPr="00403E9D">
        <w:t>(</w:t>
      </w:r>
      <w:r w:rsidR="00015DAF" w:rsidRPr="00015DAF">
        <w:rPr>
          <w:b/>
        </w:rPr>
        <w:t>Specifier Note</w:t>
      </w:r>
      <w:r w:rsidRPr="00403E9D">
        <w:t>: Match size of bottom rail to size of slat.)</w:t>
      </w:r>
    </w:p>
    <w:p w:rsidR="006D2801" w:rsidRPr="00FC3848" w:rsidRDefault="00403E9D" w:rsidP="006D2801">
      <w:pPr>
        <w:pStyle w:val="PR2"/>
      </w:pPr>
      <w:r w:rsidRPr="00403E9D">
        <w:t xml:space="preserve">Size:  </w:t>
      </w:r>
      <w:r w:rsidRPr="00403E9D">
        <w:rPr>
          <w:color w:val="FF0000"/>
        </w:rPr>
        <w:t>[</w:t>
      </w:r>
      <w:r w:rsidR="00B3578C" w:rsidRPr="00403E9D">
        <w:rPr>
          <w:color w:val="FF0000"/>
        </w:rPr>
        <w:t>150 mm by 24 mm</w:t>
      </w:r>
      <w:r w:rsidR="00B3578C">
        <w:rPr>
          <w:color w:val="FF0000"/>
        </w:rPr>
        <w:t xml:space="preserve"> (</w:t>
      </w:r>
      <w:r w:rsidRPr="00403E9D">
        <w:rPr>
          <w:color w:val="FF0000"/>
        </w:rPr>
        <w:t>6 inches by 1 inch</w:t>
      </w:r>
      <w:r w:rsidR="00B3578C">
        <w:rPr>
          <w:color w:val="FF0000"/>
        </w:rPr>
        <w:t>)</w:t>
      </w:r>
      <w:r w:rsidRPr="00403E9D">
        <w:rPr>
          <w:color w:val="FF0000"/>
        </w:rPr>
        <w:t>] [</w:t>
      </w:r>
      <w:r w:rsidR="00B3578C" w:rsidRPr="00403E9D">
        <w:rPr>
          <w:color w:val="FF0000"/>
        </w:rPr>
        <w:t>100 mm by 20 mm</w:t>
      </w:r>
      <w:r w:rsidR="00B3578C">
        <w:rPr>
          <w:color w:val="FF0000"/>
        </w:rPr>
        <w:t xml:space="preserve"> (</w:t>
      </w:r>
      <w:r w:rsidRPr="00403E9D">
        <w:rPr>
          <w:color w:val="FF0000"/>
        </w:rPr>
        <w:t>4 inches by 7/8 inch)] [</w:t>
      </w:r>
      <w:r w:rsidR="00B3578C" w:rsidRPr="00403E9D">
        <w:rPr>
          <w:color w:val="FF0000"/>
        </w:rPr>
        <w:t>80 mm by 20 mm</w:t>
      </w:r>
      <w:r w:rsidR="00B3578C">
        <w:rPr>
          <w:color w:val="FF0000"/>
        </w:rPr>
        <w:t xml:space="preserve"> (</w:t>
      </w:r>
      <w:r w:rsidRPr="00403E9D">
        <w:rPr>
          <w:color w:val="FF0000"/>
        </w:rPr>
        <w:t>3 inches by 7/8 inch</w:t>
      </w:r>
      <w:r w:rsidR="00B3578C">
        <w:rPr>
          <w:color w:val="FF0000"/>
        </w:rPr>
        <w:t>)</w:t>
      </w:r>
      <w:r w:rsidRPr="00403E9D">
        <w:rPr>
          <w:color w:val="FF0000"/>
        </w:rPr>
        <w:t>] [60 mm by  20 mm</w:t>
      </w:r>
      <w:r w:rsidR="00B3578C">
        <w:rPr>
          <w:color w:val="FF0000"/>
        </w:rPr>
        <w:t xml:space="preserve"> (</w:t>
      </w:r>
      <w:r w:rsidR="00B3578C" w:rsidRPr="00403E9D">
        <w:rPr>
          <w:color w:val="FF0000"/>
        </w:rPr>
        <w:t>2</w:t>
      </w:r>
      <w:r w:rsidR="00B3578C" w:rsidRPr="00403E9D">
        <w:rPr>
          <w:color w:val="FF0000"/>
        </w:rPr>
        <w:noBreakHyphen/>
        <w:t>1/2 inches by 7/8 inch</w:t>
      </w:r>
      <w:r w:rsidRPr="00403E9D">
        <w:rPr>
          <w:color w:val="FF0000"/>
        </w:rPr>
        <w:t>)] [</w:t>
      </w:r>
      <w:r w:rsidR="00B3578C">
        <w:rPr>
          <w:color w:val="FF0000"/>
        </w:rPr>
        <w:t>(</w:t>
      </w:r>
      <w:r w:rsidR="00B3578C" w:rsidRPr="00403E9D">
        <w:rPr>
          <w:color w:val="FF0000"/>
        </w:rPr>
        <w:t>50 mm by 20 mm</w:t>
      </w:r>
      <w:r w:rsidR="00B3578C">
        <w:rPr>
          <w:color w:val="FF0000"/>
        </w:rPr>
        <w:t xml:space="preserve">) </w:t>
      </w:r>
      <w:r w:rsidRPr="00403E9D">
        <w:rPr>
          <w:color w:val="FF0000"/>
        </w:rPr>
        <w:t>2 inches by 7/8 inch]</w:t>
      </w:r>
    </w:p>
    <w:p w:rsidR="00684F03" w:rsidRPr="00FC3848" w:rsidRDefault="00403E9D" w:rsidP="00684F03">
      <w:pPr>
        <w:pStyle w:val="PR1"/>
      </w:pPr>
      <w:r w:rsidRPr="00403E9D">
        <w:t>Side Guides</w:t>
      </w:r>
    </w:p>
    <w:p w:rsidR="00401200" w:rsidRPr="00FC3848" w:rsidRDefault="00403E9D" w:rsidP="00401200">
      <w:pPr>
        <w:pStyle w:val="SpecifierNote"/>
      </w:pPr>
      <w:r w:rsidRPr="00403E9D">
        <w:t>(</w:t>
      </w:r>
      <w:r w:rsidR="00015DAF" w:rsidRPr="00015DAF">
        <w:rPr>
          <w:b/>
        </w:rPr>
        <w:t>Specifier Note</w:t>
      </w:r>
      <w:r w:rsidRPr="00403E9D">
        <w:t xml:space="preserve">: </w:t>
      </w:r>
      <w:proofErr w:type="spellStart"/>
      <w:r w:rsidRPr="00403E9D">
        <w:t>Perlon</w:t>
      </w:r>
      <w:proofErr w:type="spellEnd"/>
      <w:r w:rsidRPr="00403E9D">
        <w:t xml:space="preserve"> cables provide a more transparent look.)</w:t>
      </w:r>
    </w:p>
    <w:p w:rsidR="00845178" w:rsidRPr="00FC3848" w:rsidRDefault="00403E9D" w:rsidP="00845178">
      <w:pPr>
        <w:pStyle w:val="PR2"/>
      </w:pPr>
      <w:r w:rsidRPr="00403E9D">
        <w:rPr>
          <w:color w:val="FF0000"/>
        </w:rPr>
        <w:t>[</w:t>
      </w:r>
      <w:proofErr w:type="spellStart"/>
      <w:r w:rsidRPr="00403E9D">
        <w:rPr>
          <w:color w:val="FF0000"/>
        </w:rPr>
        <w:t>Perlon</w:t>
      </w:r>
      <w:proofErr w:type="spellEnd"/>
      <w:r w:rsidRPr="00403E9D">
        <w:rPr>
          <w:color w:val="FF0000"/>
        </w:rPr>
        <w:t xml:space="preserve"> Cables] [PVC coated stainless steel cables]</w:t>
      </w:r>
      <w:r w:rsidRPr="00403E9D">
        <w:t>:</w:t>
      </w:r>
      <w:r w:rsidR="00B3578C">
        <w:t xml:space="preserve"> </w:t>
      </w:r>
      <w:r w:rsidR="00B3578C" w:rsidRPr="00403E9D">
        <w:t>3-4</w:t>
      </w:r>
      <w:r w:rsidR="00B3578C">
        <w:t xml:space="preserve"> </w:t>
      </w:r>
      <w:proofErr w:type="gramStart"/>
      <w:r w:rsidR="00B3578C" w:rsidRPr="00403E9D">
        <w:t>mm</w:t>
      </w:r>
      <w:r w:rsidRPr="00403E9D">
        <w:t xml:space="preserve">  </w:t>
      </w:r>
      <w:r w:rsidR="00B3578C">
        <w:t>(</w:t>
      </w:r>
      <w:proofErr w:type="gramEnd"/>
      <w:r w:rsidRPr="00403E9D">
        <w:t xml:space="preserve">1/8 inch) diameter with tensile strength of </w:t>
      </w:r>
      <w:r w:rsidR="00B3578C" w:rsidRPr="00403E9D">
        <w:t>320daN</w:t>
      </w:r>
      <w:r w:rsidR="00B3578C">
        <w:t xml:space="preserve"> (</w:t>
      </w:r>
      <w:r w:rsidRPr="00403E9D">
        <w:t xml:space="preserve">720 </w:t>
      </w:r>
      <w:proofErr w:type="spellStart"/>
      <w:r w:rsidRPr="00403E9D">
        <w:t>lbf</w:t>
      </w:r>
      <w:proofErr w:type="spellEnd"/>
      <w:r w:rsidRPr="00403E9D">
        <w:t>). Cables fixed to the building structure by extruded aluminum bracket or a special clamping bolt.</w:t>
      </w:r>
    </w:p>
    <w:p w:rsidR="00845178" w:rsidRPr="00FC3848" w:rsidRDefault="00403E9D" w:rsidP="00401200">
      <w:pPr>
        <w:pStyle w:val="SpecifierNote"/>
      </w:pPr>
      <w:r w:rsidRPr="00403E9D">
        <w:t>(</w:t>
      </w:r>
      <w:r w:rsidR="00015DAF" w:rsidRPr="00015DAF">
        <w:rPr>
          <w:b/>
        </w:rPr>
        <w:t>Specifier Note</w:t>
      </w:r>
      <w:r w:rsidRPr="00403E9D">
        <w:t xml:space="preserve">: Extruded aluminum side channels can only be used with </w:t>
      </w:r>
      <w:r w:rsidR="00B3578C" w:rsidRPr="00403E9D">
        <w:t>60mm</w:t>
      </w:r>
      <w:r w:rsidR="00B3578C">
        <w:t xml:space="preserve"> (</w:t>
      </w:r>
      <w:r w:rsidRPr="00403E9D">
        <w:t xml:space="preserve">2-1/2 inch) and 80 mm </w:t>
      </w:r>
      <w:r w:rsidR="00B3578C">
        <w:t>(</w:t>
      </w:r>
      <w:r w:rsidR="00B3578C" w:rsidRPr="00403E9D">
        <w:t>3 inch</w:t>
      </w:r>
      <w:r w:rsidR="00E51CB9">
        <w:t xml:space="preserve">) </w:t>
      </w:r>
      <w:r w:rsidR="00E51CB9" w:rsidRPr="00403E9D">
        <w:t>rolled</w:t>
      </w:r>
      <w:r w:rsidRPr="00403E9D">
        <w:t xml:space="preserve"> edge slats.)</w:t>
      </w:r>
    </w:p>
    <w:p w:rsidR="00845178" w:rsidRPr="00FC3848" w:rsidRDefault="00403E9D" w:rsidP="00845178">
      <w:pPr>
        <w:pStyle w:val="PR2"/>
      </w:pPr>
      <w:r w:rsidRPr="00403E9D">
        <w:t>Extruded aluminum side channels with plastic infill.</w:t>
      </w:r>
    </w:p>
    <w:p w:rsidR="004A191A" w:rsidRPr="00FC3848" w:rsidRDefault="00403E9D" w:rsidP="004A191A">
      <w:pPr>
        <w:pStyle w:val="SpecifierNote"/>
      </w:pPr>
      <w:r w:rsidRPr="00403E9D">
        <w:t>(</w:t>
      </w:r>
      <w:r w:rsidRPr="00403E9D">
        <w:rPr>
          <w:b/>
        </w:rPr>
        <w:t>Specifier Note</w:t>
      </w:r>
      <w:r w:rsidRPr="00403E9D">
        <w:t>: Head Boxes are optional accessories. Exterior shading devices must be protected in the raised position.  Head Boxes are required if pockets are not designed as part of the building structure</w:t>
      </w:r>
      <w:r w:rsidR="006322A5">
        <w:t>.  SELECT 1.5 mm thickness for drops up to 7200 mm (23 feet 7 inches) and 2.0 mm thick for drops for drops of 7200 mm (23 feet 7 inches) up to 9800 mm (32 feet 1 inch)</w:t>
      </w:r>
      <w:r w:rsidRPr="00403E9D">
        <w:t>.)</w:t>
      </w:r>
    </w:p>
    <w:p w:rsidR="004A191A" w:rsidRPr="006322A5" w:rsidRDefault="00403E9D" w:rsidP="004A191A">
      <w:pPr>
        <w:pStyle w:val="PR1"/>
      </w:pPr>
      <w:r w:rsidRPr="00403E9D">
        <w:t xml:space="preserve">Head Box: Custom </w:t>
      </w:r>
      <w:r w:rsidRPr="006322A5">
        <w:t xml:space="preserve">fabricated from </w:t>
      </w:r>
      <w:r w:rsidR="006322A5" w:rsidRPr="006322A5">
        <w:rPr>
          <w:color w:val="FF0000"/>
        </w:rPr>
        <w:t>[1.5 mm (0.059 inch)]</w:t>
      </w:r>
      <w:r w:rsidR="006322A5" w:rsidRPr="006322A5">
        <w:t xml:space="preserve"> </w:t>
      </w:r>
      <w:r w:rsidR="006322A5" w:rsidRPr="006322A5">
        <w:rPr>
          <w:color w:val="FF0000"/>
        </w:rPr>
        <w:t xml:space="preserve">[2.0 mm (0.079 </w:t>
      </w:r>
      <w:proofErr w:type="gramStart"/>
      <w:r w:rsidR="006322A5" w:rsidRPr="006322A5">
        <w:rPr>
          <w:color w:val="FF0000"/>
        </w:rPr>
        <w:t>inch</w:t>
      </w:r>
      <w:proofErr w:type="gramEnd"/>
      <w:r w:rsidR="006322A5" w:rsidRPr="006322A5">
        <w:rPr>
          <w:color w:val="FF0000"/>
        </w:rPr>
        <w:t>)]</w:t>
      </w:r>
      <w:r w:rsidR="006322A5" w:rsidRPr="006322A5">
        <w:t xml:space="preserve"> </w:t>
      </w:r>
      <w:r w:rsidRPr="006322A5">
        <w:t xml:space="preserve">thick aluminum, to protect device in raised position.  </w:t>
      </w:r>
    </w:p>
    <w:p w:rsidR="00F0539D" w:rsidRPr="00FC3848" w:rsidRDefault="00403E9D" w:rsidP="00F0539D">
      <w:pPr>
        <w:pStyle w:val="ART"/>
      </w:pPr>
      <w:r w:rsidRPr="00403E9D">
        <w:t>OPERATOR</w:t>
      </w:r>
    </w:p>
    <w:p w:rsidR="001E2C71" w:rsidRPr="00FC3848" w:rsidRDefault="00403E9D" w:rsidP="00F0539D">
      <w:pPr>
        <w:pStyle w:val="PR1"/>
      </w:pPr>
      <w:r w:rsidRPr="00403E9D">
        <w:t>Electric Operator to provide raise, lower, and tilt functions.</w:t>
      </w:r>
    </w:p>
    <w:p w:rsidR="00B3578C" w:rsidRDefault="00403E9D">
      <w:pPr>
        <w:pStyle w:val="PR2"/>
        <w:contextualSpacing w:val="0"/>
      </w:pPr>
      <w:r w:rsidRPr="00403E9D">
        <w:t>Motor equipped with a disconnect plug, concealed in aluminum head rail. Motor shall incorporate output shafts to allow the motor to be located in the center of the head rail with drive shafts extended in both directions.</w:t>
      </w:r>
    </w:p>
    <w:p w:rsidR="00F0539D" w:rsidRPr="00FC3848" w:rsidRDefault="00403E9D" w:rsidP="00F0539D">
      <w:pPr>
        <w:pStyle w:val="PR3"/>
      </w:pPr>
      <w:r w:rsidRPr="00403E9D">
        <w:t>Standard Motor: 110V AC, single-phase, 60 H</w:t>
      </w:r>
      <w:r w:rsidR="00B3578C">
        <w:t>z</w:t>
      </w:r>
      <w:r w:rsidRPr="00403E9D">
        <w:t xml:space="preserve">, thermally protected, with torque rating </w:t>
      </w:r>
      <w:r w:rsidR="00B3578C">
        <w:t>as required by manufacturer.</w:t>
      </w:r>
    </w:p>
    <w:p w:rsidR="00F0539D" w:rsidRPr="00FC3848" w:rsidRDefault="00403E9D" w:rsidP="00F0539D">
      <w:pPr>
        <w:pStyle w:val="PR3"/>
      </w:pPr>
      <w:r w:rsidRPr="00403E9D">
        <w:t>Motor speed range:  20 to 35 RPM</w:t>
      </w:r>
    </w:p>
    <w:p w:rsidR="00F0539D" w:rsidRPr="00FC3848" w:rsidRDefault="00403E9D" w:rsidP="00F0539D">
      <w:pPr>
        <w:pStyle w:val="PR3"/>
      </w:pPr>
      <w:r w:rsidRPr="00403E9D">
        <w:t>Amperage</w:t>
      </w:r>
      <w:r w:rsidR="00B3578C">
        <w:t xml:space="preserve"> range</w:t>
      </w:r>
      <w:r w:rsidRPr="00403E9D">
        <w:t xml:space="preserve">: </w:t>
      </w:r>
      <w:r w:rsidRPr="00B3578C">
        <w:t>1.21 to 1.80</w:t>
      </w:r>
    </w:p>
    <w:p w:rsidR="00FC3848" w:rsidRDefault="00FC3848" w:rsidP="00F0539D">
      <w:pPr>
        <w:pStyle w:val="PR2"/>
      </w:pPr>
      <w:r>
        <w:t>Motor to incorporate push button limit switches in addition to separate push button safety cut off switch to prevent motor running beyond upper limit.</w:t>
      </w:r>
    </w:p>
    <w:p w:rsidR="00B3578C" w:rsidRDefault="00403E9D" w:rsidP="003105E8">
      <w:pPr>
        <w:pStyle w:val="SpecifierNote"/>
      </w:pPr>
      <w:r w:rsidRPr="00403E9D">
        <w:t>(</w:t>
      </w:r>
      <w:r w:rsidRPr="003105E8">
        <w:rPr>
          <w:b/>
        </w:rPr>
        <w:t>Specifier Note</w:t>
      </w:r>
      <w:r w:rsidRPr="00403E9D">
        <w:t xml:space="preserve">: </w:t>
      </w:r>
      <w:r w:rsidR="00FC3848" w:rsidRPr="003105E8">
        <w:t>Crank operator can only be used for interior applications</w:t>
      </w:r>
      <w:r w:rsidRPr="00403E9D">
        <w:t>.)</w:t>
      </w:r>
    </w:p>
    <w:p w:rsidR="00F0539D" w:rsidRPr="00A63AD8" w:rsidRDefault="00403E9D" w:rsidP="00F0539D">
      <w:pPr>
        <w:pStyle w:val="PR1"/>
      </w:pPr>
      <w:r w:rsidRPr="00403E9D">
        <w:t xml:space="preserve">Crank Operator to </w:t>
      </w:r>
      <w:r w:rsidR="00811CEB" w:rsidRPr="00403E9D">
        <w:t>rise</w:t>
      </w:r>
      <w:r w:rsidRPr="00403E9D">
        <w:t>, lower, and tilt functions.</w:t>
      </w:r>
    </w:p>
    <w:p w:rsidR="00B3578C" w:rsidRDefault="00403E9D">
      <w:pPr>
        <w:pStyle w:val="PR2"/>
      </w:pPr>
      <w:r w:rsidRPr="00403E9D">
        <w:t xml:space="preserve">Gear box: </w:t>
      </w:r>
      <w:r w:rsidR="00A63AD8">
        <w:t>C</w:t>
      </w:r>
      <w:r w:rsidRPr="00403E9D">
        <w:t xml:space="preserve">oncealed in </w:t>
      </w:r>
      <w:proofErr w:type="spellStart"/>
      <w:r w:rsidRPr="00403E9D">
        <w:t>headrail</w:t>
      </w:r>
      <w:proofErr w:type="spellEnd"/>
      <w:r w:rsidR="00A63AD8">
        <w:t>.</w:t>
      </w:r>
    </w:p>
    <w:p w:rsidR="00B3578C" w:rsidRDefault="00403E9D">
      <w:pPr>
        <w:pStyle w:val="PR2"/>
        <w:contextualSpacing w:val="0"/>
      </w:pPr>
      <w:r w:rsidRPr="00403E9D">
        <w:t xml:space="preserve">Incorporate: </w:t>
      </w:r>
      <w:r w:rsidRPr="00403E9D">
        <w:rPr>
          <w:color w:val="FF0000"/>
        </w:rPr>
        <w:t>[fixed] [removable]</w:t>
      </w:r>
      <w:r w:rsidRPr="00403E9D">
        <w:t xml:space="preserve"> crank handle for operation of the </w:t>
      </w:r>
      <w:r w:rsidR="00EB5E46">
        <w:t>window blinds</w:t>
      </w:r>
      <w:r w:rsidRPr="00403E9D">
        <w:t>.</w:t>
      </w:r>
    </w:p>
    <w:p w:rsidR="00FE6A29" w:rsidRPr="00A63AD8" w:rsidRDefault="00403E9D" w:rsidP="00FE6A29">
      <w:pPr>
        <w:pStyle w:val="ART"/>
      </w:pPr>
      <w:r w:rsidRPr="00403E9D">
        <w:lastRenderedPageBreak/>
        <w:t>FINISHES</w:t>
      </w:r>
    </w:p>
    <w:p w:rsidR="00FE6A29" w:rsidRPr="00A63AD8" w:rsidRDefault="00403E9D" w:rsidP="00FE6A29">
      <w:pPr>
        <w:pStyle w:val="PR1"/>
      </w:pPr>
      <w:r w:rsidRPr="00403E9D">
        <w:t>Slats: Double Stove Enameled</w:t>
      </w:r>
    </w:p>
    <w:p w:rsidR="00520552" w:rsidRPr="00A63AD8" w:rsidRDefault="00403E9D" w:rsidP="00520552">
      <w:pPr>
        <w:pStyle w:val="PR2"/>
      </w:pPr>
      <w:r w:rsidRPr="00403E9D">
        <w:t xml:space="preserve">Color: </w:t>
      </w:r>
      <w:r w:rsidRPr="00403E9D">
        <w:rPr>
          <w:color w:val="FF0000"/>
        </w:rPr>
        <w:t>[RAL 9006 (Aluminum)] [RAL 9016 (Traffic White)] [RAL 9007 (Grey Aluminum)]</w:t>
      </w:r>
    </w:p>
    <w:p w:rsidR="00FE6A29" w:rsidRPr="00A63AD8" w:rsidRDefault="00403E9D" w:rsidP="00FE6A29">
      <w:pPr>
        <w:pStyle w:val="PR1"/>
      </w:pPr>
      <w:r w:rsidRPr="00403E9D">
        <w:t xml:space="preserve">Other exposed aluminum components: </w:t>
      </w:r>
      <w:r w:rsidRPr="00403E9D">
        <w:rPr>
          <w:color w:val="FF0000"/>
        </w:rPr>
        <w:t xml:space="preserve">[clear anodized] [Polyester powder coated to match the slats] </w:t>
      </w:r>
    </w:p>
    <w:p w:rsidR="00FE6A29" w:rsidRPr="00A63AD8" w:rsidRDefault="00403E9D" w:rsidP="00FE6A29">
      <w:pPr>
        <w:pStyle w:val="PR1"/>
      </w:pPr>
      <w:r w:rsidRPr="00403E9D">
        <w:t>Concealed aluminum components:  mill finish</w:t>
      </w:r>
    </w:p>
    <w:p w:rsidR="00EE2B8D" w:rsidRPr="00FC3848" w:rsidRDefault="00403E9D" w:rsidP="00FE6A29">
      <w:pPr>
        <w:pStyle w:val="PR1"/>
      </w:pPr>
      <w:r w:rsidRPr="00403E9D">
        <w:t>Factory finishes are to be uniform, smooth and without blemishes.</w:t>
      </w:r>
    </w:p>
    <w:p w:rsidR="004A360C" w:rsidRPr="003105E8" w:rsidRDefault="003105E8" w:rsidP="004A360C">
      <w:pPr>
        <w:pStyle w:val="ART"/>
      </w:pPr>
      <w:r w:rsidRPr="003105E8">
        <w:t>CONTROLS</w:t>
      </w:r>
    </w:p>
    <w:p w:rsidR="003105E8" w:rsidRPr="003105E8" w:rsidRDefault="003105E8" w:rsidP="003105E8">
      <w:pPr>
        <w:pStyle w:val="SpecifierNote"/>
      </w:pPr>
      <w:r w:rsidRPr="003105E8">
        <w:t>(</w:t>
      </w:r>
      <w:r w:rsidRPr="003105E8">
        <w:rPr>
          <w:b/>
        </w:rPr>
        <w:t>Specifier Note</w:t>
      </w:r>
      <w:r w:rsidRPr="003105E8">
        <w:t>: SELECT controller based on desired function</w:t>
      </w:r>
      <w:r>
        <w:t>.  BC2 controller will operat</w:t>
      </w:r>
      <w:r w:rsidR="00811CEB">
        <w:t>e</w:t>
      </w:r>
      <w:r>
        <w:t xml:space="preserve"> sun control in upward and downward </w:t>
      </w:r>
      <w:r w:rsidR="00811CEB">
        <w:t xml:space="preserve">direction </w:t>
      </w:r>
      <w:r>
        <w:t>upon activation. SFBC2 controller will operate sun control based on sun levels and preset stops.</w:t>
      </w:r>
      <w:r w:rsidRPr="003105E8">
        <w:t>)</w:t>
      </w:r>
    </w:p>
    <w:p w:rsidR="004A360C" w:rsidRPr="00E51CB9" w:rsidRDefault="003105E8" w:rsidP="00E51CB9">
      <w:pPr>
        <w:pStyle w:val="PR1"/>
        <w:tabs>
          <w:tab w:val="left" w:pos="2727"/>
        </w:tabs>
      </w:pPr>
      <w:r w:rsidRPr="003105E8">
        <w:t xml:space="preserve">External </w:t>
      </w:r>
      <w:r w:rsidRPr="00E51CB9">
        <w:t xml:space="preserve">Controller:  </w:t>
      </w:r>
      <w:r w:rsidRPr="00E51CB9">
        <w:rPr>
          <w:color w:val="FF0000"/>
        </w:rPr>
        <w:t xml:space="preserve">[BC2 - 2 motor building controller, no sun tracking, C156.188] [SFBC2 – 2 motor </w:t>
      </w:r>
      <w:proofErr w:type="spellStart"/>
      <w:r w:rsidRPr="00E51CB9">
        <w:rPr>
          <w:color w:val="FF0000"/>
        </w:rPr>
        <w:t>solarflex</w:t>
      </w:r>
      <w:proofErr w:type="spellEnd"/>
      <w:r w:rsidRPr="00E51CB9">
        <w:rPr>
          <w:color w:val="FF0000"/>
        </w:rPr>
        <w:t xml:space="preserve"> building controller, C156.189].</w:t>
      </w:r>
    </w:p>
    <w:p w:rsidR="003105E8" w:rsidRPr="003105E8" w:rsidRDefault="003105E8" w:rsidP="003105E8">
      <w:pPr>
        <w:pStyle w:val="SpecifierNote"/>
      </w:pPr>
      <w:r w:rsidRPr="003105E8">
        <w:t>(</w:t>
      </w:r>
      <w:r w:rsidRPr="003105E8">
        <w:rPr>
          <w:b/>
        </w:rPr>
        <w:t>Specifier Note</w:t>
      </w:r>
      <w:r w:rsidRPr="003105E8">
        <w:t xml:space="preserve">: SELECT </w:t>
      </w:r>
      <w:r>
        <w:t>operator</w:t>
      </w:r>
      <w:r w:rsidRPr="003105E8">
        <w:t xml:space="preserve"> based on desired function</w:t>
      </w:r>
      <w:r>
        <w:t xml:space="preserve">.  Wall switches operate sun control in groups, to presets.  The Sensor and Control System require an interface with an outside system or sensor.  The </w:t>
      </w:r>
      <w:proofErr w:type="spellStart"/>
      <w:r>
        <w:t>BACnet</w:t>
      </w:r>
      <w:proofErr w:type="spellEnd"/>
      <w:r>
        <w:t xml:space="preserve"> Router provides separate zones of control, enabling </w:t>
      </w:r>
      <w:proofErr w:type="spellStart"/>
      <w:r>
        <w:t>BACnet</w:t>
      </w:r>
      <w:proofErr w:type="spellEnd"/>
      <w:r>
        <w:t xml:space="preserve"> communication to work more effectively.</w:t>
      </w:r>
    </w:p>
    <w:p w:rsidR="003105E8" w:rsidRPr="003105E8" w:rsidRDefault="003105E8" w:rsidP="004A360C">
      <w:pPr>
        <w:pStyle w:val="PR1"/>
      </w:pPr>
      <w:r w:rsidRPr="003105E8">
        <w:t xml:space="preserve">Peripheral </w:t>
      </w:r>
      <w:r>
        <w:t xml:space="preserve">Operator:  </w:t>
      </w:r>
      <w:r w:rsidRPr="003105E8">
        <w:rPr>
          <w:color w:val="FF0000"/>
        </w:rPr>
        <w:t>[Gen 3 Wall Switch]</w:t>
      </w:r>
      <w:r>
        <w:rPr>
          <w:color w:val="FF0000"/>
        </w:rPr>
        <w:t xml:space="preserve"> [</w:t>
      </w:r>
      <w:r w:rsidRPr="003105E8">
        <w:rPr>
          <w:color w:val="FF0000"/>
        </w:rPr>
        <w:t>Sensor and Control System Interface, C232.008</w:t>
      </w:r>
      <w:r>
        <w:rPr>
          <w:color w:val="FF0000"/>
        </w:rPr>
        <w:t>] [</w:t>
      </w:r>
      <w:proofErr w:type="spellStart"/>
      <w:r>
        <w:rPr>
          <w:color w:val="FF0000"/>
        </w:rPr>
        <w:t>BACnet</w:t>
      </w:r>
      <w:proofErr w:type="spellEnd"/>
      <w:r>
        <w:rPr>
          <w:color w:val="FF0000"/>
        </w:rPr>
        <w:t xml:space="preserve"> </w:t>
      </w:r>
      <w:proofErr w:type="spellStart"/>
      <w:r>
        <w:rPr>
          <w:color w:val="FF0000"/>
        </w:rPr>
        <w:t>Routner</w:t>
      </w:r>
      <w:proofErr w:type="spellEnd"/>
      <w:r w:rsidRPr="003105E8">
        <w:rPr>
          <w:color w:val="FF0000"/>
        </w:rPr>
        <w:t>, C103.086</w:t>
      </w:r>
      <w:r>
        <w:rPr>
          <w:color w:val="FF0000"/>
        </w:rPr>
        <w:t>]</w:t>
      </w:r>
    </w:p>
    <w:p w:rsidR="003105E8" w:rsidRPr="003105E8" w:rsidRDefault="003105E8" w:rsidP="003105E8">
      <w:pPr>
        <w:pStyle w:val="SpecifierNote"/>
      </w:pPr>
      <w:r w:rsidRPr="003105E8">
        <w:t>(</w:t>
      </w:r>
      <w:r w:rsidRPr="003105E8">
        <w:rPr>
          <w:b/>
        </w:rPr>
        <w:t>Specifier Note</w:t>
      </w:r>
      <w:r w:rsidRPr="003105E8">
        <w:t xml:space="preserve">: </w:t>
      </w:r>
      <w:r w:rsidR="000F5FB1">
        <w:t>In addition to the operator and controller, SELECT desired sensors or DELETE in their entirety. Brightness sensors look at the brightness in the sky, Directional sensors look at a specific point in the sky.  The Wind Sensor provides feedback to the controls bas</w:t>
      </w:r>
      <w:r w:rsidR="00E51CB9">
        <w:t>ed on wind speed and direction.  The Multi Sensor provides feedback to the controller based on multiple information points including brightness, wind and temperature.  Exterior sun control devices require either the wind sensor or the multisensory so that sun control is retracted during wind events.)</w:t>
      </w:r>
    </w:p>
    <w:p w:rsidR="000F5FB1" w:rsidRDefault="003105E8" w:rsidP="004A360C">
      <w:pPr>
        <w:pStyle w:val="PR1"/>
      </w:pPr>
      <w:r>
        <w:t>Sensors</w:t>
      </w:r>
      <w:r w:rsidR="000F5FB1">
        <w:t xml:space="preserve">:  </w:t>
      </w:r>
    </w:p>
    <w:p w:rsidR="003105E8" w:rsidRPr="00811CEB" w:rsidRDefault="000F5FB1" w:rsidP="000F5FB1">
      <w:pPr>
        <w:pStyle w:val="PR2"/>
      </w:pPr>
      <w:r w:rsidRPr="00811CEB">
        <w:t xml:space="preserve">Brightness Sensor:  </w:t>
      </w:r>
      <w:r w:rsidRPr="00811CEB">
        <w:rPr>
          <w:color w:val="FF0000"/>
        </w:rPr>
        <w:t>[Directionless, Sun Sensor, C232.007] [Directional, Sun Sensor, C232.006]</w:t>
      </w:r>
      <w:r w:rsidR="003105E8" w:rsidRPr="00811CEB">
        <w:rPr>
          <w:color w:val="FF0000"/>
        </w:rPr>
        <w:t xml:space="preserve"> </w:t>
      </w:r>
    </w:p>
    <w:p w:rsidR="000F5FB1" w:rsidRDefault="000F5FB1" w:rsidP="000F5FB1">
      <w:pPr>
        <w:pStyle w:val="PR2"/>
      </w:pPr>
      <w:r>
        <w:t>Wind Sensor:  C232.005</w:t>
      </w:r>
    </w:p>
    <w:p w:rsidR="000F5FB1" w:rsidRPr="003105E8" w:rsidRDefault="000F5FB1" w:rsidP="000F5FB1">
      <w:pPr>
        <w:pStyle w:val="PR2"/>
      </w:pPr>
      <w:r>
        <w:t>Multi Sensor:  C232.004</w:t>
      </w:r>
    </w:p>
    <w:p w:rsidR="00B3578C" w:rsidRDefault="00403E9D">
      <w:pPr>
        <w:pStyle w:val="PRT"/>
        <w:numPr>
          <w:ilvl w:val="0"/>
          <w:numId w:val="0"/>
        </w:numPr>
        <w:rPr>
          <w:i/>
          <w:color w:val="FF0000"/>
        </w:rPr>
      </w:pPr>
      <w:r w:rsidRPr="00403E9D">
        <w:rPr>
          <w:i/>
          <w:color w:val="FF0000"/>
        </w:rPr>
        <w:t>(</w:t>
      </w:r>
      <w:r w:rsidRPr="00811CEB">
        <w:rPr>
          <w:b/>
          <w:i/>
          <w:color w:val="FF0000"/>
        </w:rPr>
        <w:t>Specifier Note</w:t>
      </w:r>
      <w:r w:rsidRPr="00403E9D">
        <w:rPr>
          <w:i/>
          <w:color w:val="FF0000"/>
        </w:rPr>
        <w:t>: Wind control is required for all exterior applications, to assess conditions an anemometer is required as part of the system.)</w:t>
      </w:r>
    </w:p>
    <w:p w:rsidR="004A360C" w:rsidRPr="00EB5E46" w:rsidRDefault="00403E9D" w:rsidP="004A360C">
      <w:pPr>
        <w:pStyle w:val="PR1"/>
      </w:pPr>
      <w:r w:rsidRPr="00403E9D">
        <w:t xml:space="preserve">Wind control for exterior </w:t>
      </w:r>
      <w:r w:rsidR="00EB5E46">
        <w:t>sun control devices</w:t>
      </w:r>
      <w:r w:rsidRPr="00403E9D">
        <w:t>:  Anemometer.</w:t>
      </w:r>
    </w:p>
    <w:p w:rsidR="004A360C" w:rsidRPr="00EB5E46" w:rsidRDefault="00403E9D" w:rsidP="004A360C">
      <w:pPr>
        <w:pStyle w:val="ART"/>
      </w:pPr>
      <w:r w:rsidRPr="00403E9D">
        <w:t>FABRICATION</w:t>
      </w:r>
    </w:p>
    <w:p w:rsidR="004A360C" w:rsidRPr="00FC3848" w:rsidRDefault="00403E9D" w:rsidP="004A360C">
      <w:pPr>
        <w:pStyle w:val="PR1"/>
      </w:pPr>
      <w:r w:rsidRPr="00403E9D">
        <w:t xml:space="preserve">Fabricate shading </w:t>
      </w:r>
      <w:r w:rsidR="00EB5E46">
        <w:t>devices</w:t>
      </w:r>
      <w:r w:rsidRPr="00403E9D">
        <w:t xml:space="preserve"> for custom installation as indicated.</w:t>
      </w:r>
    </w:p>
    <w:p w:rsidR="004A360C" w:rsidRPr="00FC3848" w:rsidRDefault="00403E9D" w:rsidP="004A360C">
      <w:pPr>
        <w:pStyle w:val="PR1"/>
      </w:pPr>
      <w:r w:rsidRPr="00403E9D">
        <w:lastRenderedPageBreak/>
        <w:t>Finished assemblies shall be square, true to size and free from twist or other defects that affect strength and appearance.</w:t>
      </w:r>
    </w:p>
    <w:p w:rsidR="00B8642C" w:rsidRPr="00FC3848" w:rsidRDefault="00403E9D">
      <w:pPr>
        <w:pStyle w:val="PRT"/>
      </w:pPr>
      <w:r w:rsidRPr="00403E9D">
        <w:t>EXECUTION</w:t>
      </w:r>
    </w:p>
    <w:p w:rsidR="00B8642C" w:rsidRPr="00FC3848" w:rsidRDefault="00403E9D" w:rsidP="008171FC">
      <w:pPr>
        <w:pStyle w:val="ART"/>
      </w:pPr>
      <w:r w:rsidRPr="00403E9D">
        <w:t>PREPARATION</w:t>
      </w:r>
    </w:p>
    <w:p w:rsidR="000A0A3D" w:rsidRPr="00FC3848" w:rsidRDefault="00403E9D" w:rsidP="000A0A3D">
      <w:pPr>
        <w:pStyle w:val="PR1"/>
      </w:pPr>
      <w:r w:rsidRPr="00403E9D">
        <w:t xml:space="preserve">Verify field dimensions of windows prior to fabrication of shading </w:t>
      </w:r>
      <w:r w:rsidR="00EB5E46">
        <w:t>device</w:t>
      </w:r>
      <w:r w:rsidRPr="00403E9D">
        <w:t>.</w:t>
      </w:r>
    </w:p>
    <w:p w:rsidR="00B8642C" w:rsidRPr="00FC3848" w:rsidRDefault="00403E9D" w:rsidP="009225C4">
      <w:pPr>
        <w:pStyle w:val="PR1"/>
      </w:pPr>
      <w:r w:rsidRPr="00403E9D">
        <w:t xml:space="preserve">Coordinate structural requirements of shading </w:t>
      </w:r>
      <w:r w:rsidR="00EB5E46">
        <w:t>device</w:t>
      </w:r>
      <w:r w:rsidRPr="00403E9D">
        <w:t xml:space="preserve"> to ensure proper attachment and support.</w:t>
      </w:r>
    </w:p>
    <w:p w:rsidR="00B3578C" w:rsidRDefault="00403E9D">
      <w:pPr>
        <w:pStyle w:val="SpecifierNote"/>
      </w:pPr>
      <w:r w:rsidRPr="00403E9D">
        <w:t>(</w:t>
      </w:r>
      <w:r w:rsidR="004B43A3" w:rsidRPr="004B43A3">
        <w:rPr>
          <w:b/>
        </w:rPr>
        <w:t>Specifier Note</w:t>
      </w:r>
      <w:r w:rsidRPr="00403E9D">
        <w:t>: DELETE</w:t>
      </w:r>
      <w:r w:rsidR="00EB5E46">
        <w:t xml:space="preserve"> requirements related to power and motors for manually operated installations</w:t>
      </w:r>
      <w:r w:rsidRPr="00403E9D">
        <w:t>.)</w:t>
      </w:r>
    </w:p>
    <w:p w:rsidR="009225C4" w:rsidRPr="00FC3848" w:rsidRDefault="00403E9D" w:rsidP="009225C4">
      <w:pPr>
        <w:pStyle w:val="PR1"/>
      </w:pPr>
      <w:r w:rsidRPr="00403E9D">
        <w:t>Coordinate requirements and location of power supply, conduit, and wiring required for motors and controls.</w:t>
      </w:r>
    </w:p>
    <w:p w:rsidR="00690FB1" w:rsidRPr="00FC3848" w:rsidRDefault="00403E9D" w:rsidP="009542D4">
      <w:pPr>
        <w:pStyle w:val="PR1"/>
      </w:pPr>
      <w:r w:rsidRPr="00403E9D">
        <w:t>Test and verify all set motor limits prior to wiring.</w:t>
      </w:r>
    </w:p>
    <w:p w:rsidR="00B8642C" w:rsidRPr="00FC3848" w:rsidRDefault="00403E9D" w:rsidP="008171FC">
      <w:pPr>
        <w:pStyle w:val="ART"/>
      </w:pPr>
      <w:r w:rsidRPr="00403E9D">
        <w:t>INSTALLATION</w:t>
      </w:r>
    </w:p>
    <w:p w:rsidR="00EA6727" w:rsidRPr="00FC3848" w:rsidRDefault="00403E9D" w:rsidP="00EA6727">
      <w:pPr>
        <w:pStyle w:val="PR1"/>
      </w:pPr>
      <w:r w:rsidRPr="00403E9D">
        <w:t>Comply with shading assembly manufacturer’s written instructions and shop drawings.</w:t>
      </w:r>
    </w:p>
    <w:p w:rsidR="00EA6727" w:rsidRPr="00FC3848" w:rsidRDefault="00403E9D" w:rsidP="00EA6727">
      <w:pPr>
        <w:pStyle w:val="ART"/>
      </w:pPr>
      <w:r w:rsidRPr="00403E9D">
        <w:t>TESTING AND DEMONSTRATION</w:t>
      </w:r>
    </w:p>
    <w:p w:rsidR="00EA6727" w:rsidRPr="00FC3848" w:rsidRDefault="00403E9D" w:rsidP="00EA6727">
      <w:pPr>
        <w:pStyle w:val="PR1"/>
      </w:pPr>
      <w:r w:rsidRPr="00403E9D">
        <w:t>Operate shade through complete cycle of lowering, raising and tilting to ensure proper operation. Correct deficiencies.</w:t>
      </w:r>
    </w:p>
    <w:p w:rsidR="00EA6727" w:rsidRPr="00FC3848" w:rsidRDefault="00403E9D" w:rsidP="00EA6727">
      <w:pPr>
        <w:pStyle w:val="PR1"/>
      </w:pPr>
      <w:r w:rsidRPr="00403E9D">
        <w:t>Demonstrate operation of shading assembly to Owner's designated representatives.</w:t>
      </w:r>
    </w:p>
    <w:p w:rsidR="003B4A61" w:rsidRPr="00FC3848" w:rsidRDefault="00403E9D" w:rsidP="008171FC">
      <w:pPr>
        <w:pStyle w:val="ART"/>
      </w:pPr>
      <w:r w:rsidRPr="00403E9D">
        <w:t>PROTECTION</w:t>
      </w:r>
    </w:p>
    <w:p w:rsidR="003B4A61" w:rsidRPr="00FC3848" w:rsidRDefault="00403E9D" w:rsidP="003B4A61">
      <w:pPr>
        <w:pStyle w:val="PR1"/>
      </w:pPr>
      <w:r w:rsidRPr="00403E9D">
        <w:t>Clean and protect shading assembly after installation from damage during construction operations. If damage occurs, remove and replace damaged components or entire unit as required to provide units in their original, undamaged condition.</w:t>
      </w:r>
    </w:p>
    <w:p w:rsidR="00B8642C" w:rsidRPr="00FC3848" w:rsidRDefault="00403E9D" w:rsidP="00274828">
      <w:pPr>
        <w:spacing w:before="480"/>
      </w:pPr>
      <w:r w:rsidRPr="00403E9D">
        <w:t>END OF SECTION</w:t>
      </w:r>
    </w:p>
    <w:p w:rsidR="00334523" w:rsidRPr="00FC3848" w:rsidRDefault="00334523">
      <w:pPr>
        <w:spacing w:before="480"/>
      </w:pPr>
    </w:p>
    <w:sectPr w:rsidR="00334523" w:rsidRPr="00FC3848" w:rsidSect="00B8642C">
      <w:footerReference w:type="even" r:id="rId9"/>
      <w:footerReference w:type="default" r:id="rId10"/>
      <w:footnotePr>
        <w:numRestart w:val="eachSect"/>
      </w:footnotePr>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68F4" w:rsidRDefault="006268F4">
      <w:r>
        <w:separator/>
      </w:r>
    </w:p>
  </w:endnote>
  <w:endnote w:type="continuationSeparator" w:id="0">
    <w:p w:rsidR="006268F4" w:rsidRDefault="006268F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Futura Bk BT">
    <w:panose1 w:val="020B0502020204020303"/>
    <w:charset w:val="00"/>
    <w:family w:val="swiss"/>
    <w:pitch w:val="variable"/>
    <w:sig w:usb0="00000087" w:usb1="00000000" w:usb2="00000000" w:usb3="00000000" w:csb0="0000001B" w:csb1="00000000"/>
  </w:font>
  <w:font w:name="Times">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F4" w:rsidRDefault="006268F4">
    <w:pPr>
      <w:pStyle w:val="Footer"/>
      <w:tabs>
        <w:tab w:val="clear" w:pos="4320"/>
        <w:tab w:val="clear" w:pos="8640"/>
        <w:tab w:val="center" w:pos="4680"/>
        <w:tab w:val="right" w:pos="9360"/>
      </w:tabs>
      <w:rPr>
        <w:rStyle w:val="PageNumber"/>
        <w:rFonts w:ascii="Futura Bk BT" w:hAnsi="Futura Bk BT"/>
        <w:sz w:val="18"/>
      </w:rPr>
    </w:pPr>
    <w:r>
      <w:rPr>
        <w:rFonts w:ascii="Futura Bk BT" w:hAnsi="Futura Bk BT"/>
        <w:sz w:val="18"/>
      </w:rPr>
      <w:t>Project Name/Project Number/</w:t>
    </w:r>
    <w:r>
      <w:rPr>
        <w:rFonts w:ascii="Futura Bk BT" w:hAnsi="Futura Bk BT"/>
        <w:sz w:val="18"/>
      </w:rPr>
      <w:fldChar w:fldCharType="begin"/>
    </w:r>
    <w:r>
      <w:rPr>
        <w:rFonts w:ascii="Futura Bk BT" w:hAnsi="Futura Bk BT"/>
        <w:sz w:val="18"/>
      </w:rPr>
      <w:instrText xml:space="preserve"> TIME \@ "d-MMM-yy" </w:instrText>
    </w:r>
    <w:r>
      <w:rPr>
        <w:rFonts w:ascii="Futura Bk BT" w:hAnsi="Futura Bk BT"/>
        <w:sz w:val="18"/>
      </w:rPr>
      <w:fldChar w:fldCharType="separate"/>
    </w:r>
    <w:r>
      <w:rPr>
        <w:rFonts w:ascii="Futura Bk BT" w:hAnsi="Futura Bk BT"/>
        <w:noProof/>
        <w:sz w:val="18"/>
      </w:rPr>
      <w:t>1-Mar-14</w:t>
    </w:r>
    <w:r>
      <w:rPr>
        <w:rFonts w:ascii="Futura Bk BT" w:hAnsi="Futura Bk BT"/>
        <w:sz w:val="18"/>
      </w:rPr>
      <w:fldChar w:fldCharType="end"/>
    </w:r>
    <w:r>
      <w:rPr>
        <w:rFonts w:ascii="Futura Bk BT" w:hAnsi="Futura Bk BT"/>
        <w:sz w:val="18"/>
      </w:rPr>
      <w:tab/>
      <w:t xml:space="preserve">XX X XX - </w:t>
    </w:r>
    <w:r>
      <w:rPr>
        <w:rStyle w:val="PageNumber"/>
        <w:rFonts w:ascii="Futura Bk BT" w:hAnsi="Futura Bk BT"/>
        <w:sz w:val="18"/>
      </w:rPr>
      <w:fldChar w:fldCharType="begin"/>
    </w:r>
    <w:r>
      <w:rPr>
        <w:rStyle w:val="PageNumber"/>
        <w:rFonts w:ascii="Futura Bk BT" w:hAnsi="Futura Bk BT"/>
        <w:sz w:val="18"/>
      </w:rPr>
      <w:instrText xml:space="preserve"> PAGE </w:instrText>
    </w:r>
    <w:r>
      <w:rPr>
        <w:rStyle w:val="PageNumber"/>
        <w:rFonts w:ascii="Futura Bk BT" w:hAnsi="Futura Bk BT"/>
        <w:sz w:val="18"/>
      </w:rPr>
      <w:fldChar w:fldCharType="separate"/>
    </w:r>
    <w:r>
      <w:rPr>
        <w:rStyle w:val="PageNumber"/>
        <w:rFonts w:ascii="Futura Bk BT" w:hAnsi="Futura Bk BT"/>
        <w:noProof/>
        <w:sz w:val="18"/>
      </w:rPr>
      <w:t>10</w:t>
    </w:r>
    <w:r>
      <w:rPr>
        <w:rStyle w:val="PageNumber"/>
        <w:rFonts w:ascii="Futura Bk BT" w:hAnsi="Futura Bk BT"/>
        <w:sz w:val="18"/>
      </w:rPr>
      <w:fldChar w:fldCharType="end"/>
    </w:r>
    <w:r>
      <w:rPr>
        <w:rStyle w:val="PageNumber"/>
        <w:rFonts w:ascii="Futura Bk BT" w:hAnsi="Futura Bk BT"/>
        <w:sz w:val="18"/>
      </w:rPr>
      <w:tab/>
      <w:t>SECTION TITLE</w:t>
    </w:r>
  </w:p>
  <w:p w:rsidR="006268F4" w:rsidRDefault="006268F4">
    <w:pPr>
      <w:pStyle w:val="Footer"/>
      <w:tabs>
        <w:tab w:val="clear" w:pos="4320"/>
        <w:tab w:val="clear" w:pos="8640"/>
        <w:tab w:val="center" w:pos="4680"/>
        <w:tab w:val="right" w:pos="9360"/>
      </w:tabs>
      <w:rPr>
        <w:rFonts w:ascii="Futura Bk BT" w:hAnsi="Futura Bk BT"/>
        <w:sz w:val="18"/>
      </w:rPr>
    </w:pPr>
    <w:r>
      <w:rPr>
        <w:rStyle w:val="PageNumber"/>
        <w:rFonts w:ascii="Futura Bk BT" w:hAnsi="Futura Bk BT"/>
        <w:sz w:val="18"/>
      </w:rPr>
      <w:tab/>
    </w:r>
    <w:r>
      <w:rPr>
        <w:rStyle w:val="PageNumber"/>
        <w:rFonts w:ascii="Futura Bk BT" w:hAnsi="Futura Bk BT"/>
        <w:sz w:val="18"/>
      </w:rPr>
      <w:tab/>
      <w:t>PROPRIETARY PRODUCT/MANUFACTURE NAME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8F4" w:rsidRPr="00F773AA" w:rsidRDefault="006268F4" w:rsidP="00274828">
    <w:pPr>
      <w:pStyle w:val="Footer"/>
      <w:tabs>
        <w:tab w:val="clear" w:pos="4320"/>
        <w:tab w:val="clear" w:pos="8640"/>
        <w:tab w:val="center" w:pos="4680"/>
        <w:tab w:val="right" w:pos="9360"/>
      </w:tabs>
      <w:rPr>
        <w:rStyle w:val="PageNumber"/>
        <w:sz w:val="16"/>
        <w:szCs w:val="16"/>
      </w:rPr>
    </w:pPr>
    <w:r w:rsidRPr="00F773AA">
      <w:rPr>
        <w:sz w:val="16"/>
        <w:szCs w:val="16"/>
      </w:rPr>
      <w:t>Project Name/Project Number/</w:t>
    </w:r>
    <w:r w:rsidRPr="00F773AA">
      <w:rPr>
        <w:sz w:val="16"/>
        <w:szCs w:val="16"/>
      </w:rPr>
      <w:fldChar w:fldCharType="begin"/>
    </w:r>
    <w:r w:rsidRPr="00F773AA">
      <w:rPr>
        <w:sz w:val="16"/>
        <w:szCs w:val="16"/>
      </w:rPr>
      <w:instrText xml:space="preserve"> TIME \@ "d-MMM-yy" </w:instrText>
    </w:r>
    <w:r w:rsidRPr="00F773AA">
      <w:rPr>
        <w:sz w:val="16"/>
        <w:szCs w:val="16"/>
      </w:rPr>
      <w:fldChar w:fldCharType="separate"/>
    </w:r>
    <w:r>
      <w:rPr>
        <w:noProof/>
        <w:sz w:val="16"/>
        <w:szCs w:val="16"/>
      </w:rPr>
      <w:t>1-Mar-14</w:t>
    </w:r>
    <w:r w:rsidRPr="00F773AA">
      <w:rPr>
        <w:sz w:val="16"/>
        <w:szCs w:val="16"/>
      </w:rPr>
      <w:fldChar w:fldCharType="end"/>
    </w:r>
    <w:r>
      <w:rPr>
        <w:sz w:val="16"/>
        <w:szCs w:val="16"/>
      </w:rPr>
      <w:tab/>
      <w:t>10 71 13 (12 21 00)</w:t>
    </w:r>
    <w:r w:rsidRPr="00F773AA">
      <w:rPr>
        <w:sz w:val="16"/>
        <w:szCs w:val="16"/>
      </w:rPr>
      <w:t xml:space="preserve"> - </w:t>
    </w:r>
    <w:r w:rsidRPr="00F773AA">
      <w:rPr>
        <w:rStyle w:val="PageNumber"/>
        <w:sz w:val="16"/>
        <w:szCs w:val="16"/>
      </w:rPr>
      <w:fldChar w:fldCharType="begin"/>
    </w:r>
    <w:r w:rsidRPr="00F773AA">
      <w:rPr>
        <w:rStyle w:val="PageNumber"/>
        <w:sz w:val="16"/>
        <w:szCs w:val="16"/>
      </w:rPr>
      <w:instrText xml:space="preserve"> PAGE </w:instrText>
    </w:r>
    <w:r w:rsidRPr="00F773AA">
      <w:rPr>
        <w:rStyle w:val="PageNumber"/>
        <w:sz w:val="16"/>
        <w:szCs w:val="16"/>
      </w:rPr>
      <w:fldChar w:fldCharType="separate"/>
    </w:r>
    <w:r w:rsidR="00240D60">
      <w:rPr>
        <w:rStyle w:val="PageNumber"/>
        <w:noProof/>
        <w:sz w:val="16"/>
        <w:szCs w:val="16"/>
      </w:rPr>
      <w:t>6</w:t>
    </w:r>
    <w:r w:rsidRPr="00F773AA">
      <w:rPr>
        <w:rStyle w:val="PageNumber"/>
        <w:sz w:val="16"/>
        <w:szCs w:val="16"/>
      </w:rPr>
      <w:fldChar w:fldCharType="end"/>
    </w:r>
    <w:r>
      <w:rPr>
        <w:rStyle w:val="PageNumber"/>
        <w:sz w:val="16"/>
        <w:szCs w:val="16"/>
      </w:rPr>
      <w:tab/>
      <w:t>Exterior Sun Control Devices (Window Blinds)</w:t>
    </w:r>
  </w:p>
  <w:p w:rsidR="006268F4" w:rsidRPr="00274828" w:rsidRDefault="006268F4">
    <w:pPr>
      <w:pStyle w:val="Footer"/>
      <w:tabs>
        <w:tab w:val="clear" w:pos="4320"/>
        <w:tab w:val="clear" w:pos="8640"/>
        <w:tab w:val="center" w:pos="4680"/>
        <w:tab w:val="right" w:pos="9360"/>
      </w:tabs>
      <w:rPr>
        <w:sz w:val="16"/>
        <w:szCs w:val="16"/>
      </w:rPr>
    </w:pPr>
    <w:r w:rsidRPr="00F773AA">
      <w:rPr>
        <w:rStyle w:val="PageNumber"/>
        <w:sz w:val="16"/>
        <w:szCs w:val="16"/>
      </w:rPr>
      <w:tab/>
    </w:r>
    <w:r w:rsidRPr="00F773AA">
      <w:rPr>
        <w:rStyle w:val="PageNumber"/>
        <w:sz w:val="16"/>
        <w:szCs w:val="16"/>
      </w:rPr>
      <w:tab/>
      <w:t xml:space="preserve">Draper, Inc. </w:t>
    </w:r>
    <w:r>
      <w:rPr>
        <w:rStyle w:val="PageNumber"/>
        <w:sz w:val="16"/>
        <w:szCs w:val="16"/>
      </w:rPr>
      <w:t>Omega Blinds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68F4" w:rsidRDefault="006268F4">
      <w:r>
        <w:separator/>
      </w:r>
    </w:p>
  </w:footnote>
  <w:footnote w:type="continuationSeparator" w:id="0">
    <w:p w:rsidR="006268F4" w:rsidRDefault="006268F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B"/>
    <w:multiLevelType w:val="multilevel"/>
    <w:tmpl w:val="F1BA2AF8"/>
    <w:lvl w:ilvl="0">
      <w:start w:val="1"/>
      <w:numFmt w:val="decimal"/>
      <w:pStyle w:val="Heading1"/>
      <w:lvlText w:val="%1"/>
      <w:legacy w:legacy="1" w:legacySpace="0" w:legacyIndent="0"/>
      <w:lvlJc w:val="left"/>
    </w:lvl>
    <w:lvl w:ilvl="1">
      <w:start w:val="1"/>
      <w:numFmt w:val="decimal"/>
      <w:pStyle w:val="Heading2"/>
      <w:lvlText w:val="%2"/>
      <w:legacy w:legacy="1" w:legacySpace="0" w:legacyIndent="0"/>
      <w:lvlJc w:val="left"/>
    </w:lvl>
    <w:lvl w:ilvl="2">
      <w:start w:val="1"/>
      <w:numFmt w:val="upperLetter"/>
      <w:pStyle w:val="Heading3"/>
      <w:lvlText w:val="%3."/>
      <w:legacy w:legacy="1" w:legacySpace="0" w:legacyIndent="0"/>
      <w:lvlJc w:val="left"/>
    </w:lvl>
    <w:lvl w:ilvl="3">
      <w:start w:val="1"/>
      <w:numFmt w:val="decimal"/>
      <w:pStyle w:val="Heading4"/>
      <w:lvlText w:val="%4."/>
      <w:legacy w:legacy="1" w:legacySpace="0" w:legacyIndent="0"/>
      <w:lvlJc w:val="left"/>
    </w:lvl>
    <w:lvl w:ilvl="4">
      <w:start w:val="1"/>
      <w:numFmt w:val="lowerLetter"/>
      <w:pStyle w:val="Heading5"/>
      <w:lvlText w:val="%5."/>
      <w:legacy w:legacy="1" w:legacySpace="0" w:legacyIndent="0"/>
      <w:lvlJc w:val="left"/>
    </w:lvl>
    <w:lvl w:ilvl="5">
      <w:start w:val="1"/>
      <w:numFmt w:val="decimal"/>
      <w:pStyle w:val="Heading6"/>
      <w:lvlText w:val="(%6)"/>
      <w:legacy w:legacy="1" w:legacySpace="0" w:legacyIndent="0"/>
      <w:lvlJc w:val="left"/>
    </w:lvl>
    <w:lvl w:ilvl="6">
      <w:start w:val="1"/>
      <w:numFmt w:val="lowerLetter"/>
      <w:pStyle w:val="Heading7"/>
      <w:lvlText w:val="(%7)"/>
      <w:legacy w:legacy="1" w:legacySpace="0" w:legacyIndent="0"/>
      <w:lvlJc w:val="left"/>
    </w:lvl>
    <w:lvl w:ilvl="7">
      <w:start w:val="1"/>
      <w:numFmt w:val="decimal"/>
      <w:pStyle w:val="Heading8"/>
      <w:lvlText w:val="%8)"/>
      <w:legacy w:legacy="1" w:legacySpace="0" w:legacyIndent="0"/>
      <w:lvlJc w:val="left"/>
    </w:lvl>
    <w:lvl w:ilvl="8">
      <w:numFmt w:val="none"/>
      <w:lvlText w:val=""/>
      <w:lvlJc w:val="left"/>
    </w:lvl>
  </w:abstractNum>
  <w:abstractNum w:abstractNumId="1">
    <w:nsid w:val="00000001"/>
    <w:multiLevelType w:val="multilevel"/>
    <w:tmpl w:val="1BD04374"/>
    <w:lvl w:ilvl="0">
      <w:start w:val="1"/>
      <w:numFmt w:val="decimal"/>
      <w:pStyle w:val="PRT"/>
      <w:suff w:val="nothing"/>
      <w:lvlText w:val="PART %1 - "/>
      <w:lvlJc w:val="left"/>
      <w:rPr>
        <w:b w:val="0"/>
        <w:bCs w:val="0"/>
        <w:iCs w:val="0"/>
        <w:caps w:val="0"/>
        <w:smallCaps w:val="0"/>
        <w:strike w:val="0"/>
        <w:dstrike w:val="0"/>
        <w:outline w:val="0"/>
        <w:shadow w:val="0"/>
        <w:emboss w:val="0"/>
        <w:imprint w:val="0"/>
        <w:noProof w:val="0"/>
        <w:vanish w:val="0"/>
        <w:spacing w:val="0"/>
        <w:kern w:val="0"/>
        <w:position w:val="0"/>
        <w:u w:val="none"/>
        <w:vertAlign w:val="baseline"/>
        <w:em w:val="none"/>
      </w:rPr>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3726"/>
        </w:tabs>
        <w:ind w:left="3726" w:hanging="576"/>
      </w:pPr>
      <w:rPr>
        <w:color w:val="auto"/>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nsid w:val="34C7001F"/>
    <w:multiLevelType w:val="hybridMultilevel"/>
    <w:tmpl w:val="BFA48E96"/>
    <w:lvl w:ilvl="0" w:tplc="2B143420">
      <w:start w:val="1"/>
      <w:numFmt w:val="lowerLetter"/>
      <w:lvlText w:val="%1."/>
      <w:lvlJc w:val="left"/>
      <w:pPr>
        <w:tabs>
          <w:tab w:val="num" w:pos="2041"/>
        </w:tabs>
        <w:ind w:left="2041" w:hanging="567"/>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nsid w:val="51864E08"/>
    <w:multiLevelType w:val="multilevel"/>
    <w:tmpl w:val="27EE47A2"/>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1728"/>
        </w:tabs>
        <w:ind w:left="1728" w:hanging="576"/>
      </w:pPr>
      <w:rPr>
        <w:rFonts w:hint="default"/>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abstractNum w:abstractNumId="4">
    <w:nsid w:val="69732C1D"/>
    <w:multiLevelType w:val="hybridMultilevel"/>
    <w:tmpl w:val="20968C54"/>
    <w:lvl w:ilvl="0" w:tplc="63AC5B9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1"/>
  </w:num>
  <w:num w:numId="2">
    <w:abstractNumId w:val="0"/>
  </w:num>
  <w:num w:numId="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4"/>
  </w:num>
  <w:num w:numId="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 w:numId="15">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trackRevisions/>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rsids>
    <w:rsidRoot w:val="00F56DC2"/>
    <w:rsid w:val="000005AE"/>
    <w:rsid w:val="00001152"/>
    <w:rsid w:val="00001A3F"/>
    <w:rsid w:val="00015DAF"/>
    <w:rsid w:val="00015DC2"/>
    <w:rsid w:val="0002429F"/>
    <w:rsid w:val="0002758A"/>
    <w:rsid w:val="00027860"/>
    <w:rsid w:val="00033C00"/>
    <w:rsid w:val="00033E0E"/>
    <w:rsid w:val="000366E3"/>
    <w:rsid w:val="00036DE0"/>
    <w:rsid w:val="00041A49"/>
    <w:rsid w:val="00041E6F"/>
    <w:rsid w:val="00054663"/>
    <w:rsid w:val="0006064F"/>
    <w:rsid w:val="000635F7"/>
    <w:rsid w:val="00064E17"/>
    <w:rsid w:val="0007025A"/>
    <w:rsid w:val="000763BE"/>
    <w:rsid w:val="000771F8"/>
    <w:rsid w:val="0009299E"/>
    <w:rsid w:val="000A0A3D"/>
    <w:rsid w:val="000A2E72"/>
    <w:rsid w:val="000A5072"/>
    <w:rsid w:val="000A67F5"/>
    <w:rsid w:val="000A6ADD"/>
    <w:rsid w:val="000C7E88"/>
    <w:rsid w:val="000D0A20"/>
    <w:rsid w:val="000D33CE"/>
    <w:rsid w:val="000D35F8"/>
    <w:rsid w:val="000E0261"/>
    <w:rsid w:val="000E2B9C"/>
    <w:rsid w:val="000E6500"/>
    <w:rsid w:val="000E7913"/>
    <w:rsid w:val="000F5FB1"/>
    <w:rsid w:val="000F73E9"/>
    <w:rsid w:val="00107412"/>
    <w:rsid w:val="00113E2A"/>
    <w:rsid w:val="00116BED"/>
    <w:rsid w:val="00116C90"/>
    <w:rsid w:val="00117B58"/>
    <w:rsid w:val="00124C35"/>
    <w:rsid w:val="00133FBF"/>
    <w:rsid w:val="00136612"/>
    <w:rsid w:val="001366F4"/>
    <w:rsid w:val="00145F48"/>
    <w:rsid w:val="00175782"/>
    <w:rsid w:val="00182C43"/>
    <w:rsid w:val="0018528D"/>
    <w:rsid w:val="00185AD8"/>
    <w:rsid w:val="001915EC"/>
    <w:rsid w:val="00193C35"/>
    <w:rsid w:val="001952F7"/>
    <w:rsid w:val="001A3853"/>
    <w:rsid w:val="001A7775"/>
    <w:rsid w:val="001B458A"/>
    <w:rsid w:val="001C2774"/>
    <w:rsid w:val="001C4485"/>
    <w:rsid w:val="001C4626"/>
    <w:rsid w:val="001D2720"/>
    <w:rsid w:val="001D49D6"/>
    <w:rsid w:val="001D49F8"/>
    <w:rsid w:val="001E2C71"/>
    <w:rsid w:val="00200BBA"/>
    <w:rsid w:val="00202AB3"/>
    <w:rsid w:val="002068CF"/>
    <w:rsid w:val="00234DF9"/>
    <w:rsid w:val="00240D60"/>
    <w:rsid w:val="00241E65"/>
    <w:rsid w:val="00243BF9"/>
    <w:rsid w:val="002468D0"/>
    <w:rsid w:val="0025406A"/>
    <w:rsid w:val="002600D5"/>
    <w:rsid w:val="00265AA7"/>
    <w:rsid w:val="00266A2F"/>
    <w:rsid w:val="00274828"/>
    <w:rsid w:val="002815ED"/>
    <w:rsid w:val="002972F1"/>
    <w:rsid w:val="002975CC"/>
    <w:rsid w:val="002A0F96"/>
    <w:rsid w:val="002A2F2F"/>
    <w:rsid w:val="002A46A8"/>
    <w:rsid w:val="002A64B7"/>
    <w:rsid w:val="002B20CA"/>
    <w:rsid w:val="002C2975"/>
    <w:rsid w:val="002E0EA2"/>
    <w:rsid w:val="002E31CA"/>
    <w:rsid w:val="002E6C4D"/>
    <w:rsid w:val="002F20EC"/>
    <w:rsid w:val="003105E8"/>
    <w:rsid w:val="00315951"/>
    <w:rsid w:val="003167A5"/>
    <w:rsid w:val="00330511"/>
    <w:rsid w:val="003309CB"/>
    <w:rsid w:val="0033332A"/>
    <w:rsid w:val="00334523"/>
    <w:rsid w:val="00336DC3"/>
    <w:rsid w:val="0034191B"/>
    <w:rsid w:val="0034370A"/>
    <w:rsid w:val="00346B4F"/>
    <w:rsid w:val="00364F56"/>
    <w:rsid w:val="0037267E"/>
    <w:rsid w:val="00380EE6"/>
    <w:rsid w:val="003878C8"/>
    <w:rsid w:val="003A098F"/>
    <w:rsid w:val="003B4706"/>
    <w:rsid w:val="003B4A61"/>
    <w:rsid w:val="003C241C"/>
    <w:rsid w:val="003C4FFA"/>
    <w:rsid w:val="003D32BF"/>
    <w:rsid w:val="003E232F"/>
    <w:rsid w:val="003F498C"/>
    <w:rsid w:val="00401200"/>
    <w:rsid w:val="00403AB6"/>
    <w:rsid w:val="00403E9D"/>
    <w:rsid w:val="004043A0"/>
    <w:rsid w:val="00404D98"/>
    <w:rsid w:val="004073E2"/>
    <w:rsid w:val="0041208D"/>
    <w:rsid w:val="004123D5"/>
    <w:rsid w:val="00416990"/>
    <w:rsid w:val="00422D87"/>
    <w:rsid w:val="0042741B"/>
    <w:rsid w:val="00444AEB"/>
    <w:rsid w:val="00445801"/>
    <w:rsid w:val="004511F0"/>
    <w:rsid w:val="00463FB3"/>
    <w:rsid w:val="00466489"/>
    <w:rsid w:val="00467DDF"/>
    <w:rsid w:val="00476736"/>
    <w:rsid w:val="004827D7"/>
    <w:rsid w:val="0048356B"/>
    <w:rsid w:val="00485CC2"/>
    <w:rsid w:val="0049088D"/>
    <w:rsid w:val="004949AB"/>
    <w:rsid w:val="004A16ED"/>
    <w:rsid w:val="004A191A"/>
    <w:rsid w:val="004A2652"/>
    <w:rsid w:val="004A360C"/>
    <w:rsid w:val="004B3A9B"/>
    <w:rsid w:val="004B43A3"/>
    <w:rsid w:val="004D563C"/>
    <w:rsid w:val="004E2A18"/>
    <w:rsid w:val="004F4CAD"/>
    <w:rsid w:val="0051005A"/>
    <w:rsid w:val="005136AD"/>
    <w:rsid w:val="00515DA8"/>
    <w:rsid w:val="00520552"/>
    <w:rsid w:val="005222F1"/>
    <w:rsid w:val="00522D8C"/>
    <w:rsid w:val="005237C8"/>
    <w:rsid w:val="00533AE5"/>
    <w:rsid w:val="00534B97"/>
    <w:rsid w:val="00534F11"/>
    <w:rsid w:val="0055073E"/>
    <w:rsid w:val="0055755A"/>
    <w:rsid w:val="00566556"/>
    <w:rsid w:val="005707FB"/>
    <w:rsid w:val="00570831"/>
    <w:rsid w:val="00576981"/>
    <w:rsid w:val="005771B6"/>
    <w:rsid w:val="00581286"/>
    <w:rsid w:val="00582EAB"/>
    <w:rsid w:val="0059159F"/>
    <w:rsid w:val="005972ED"/>
    <w:rsid w:val="005B5E4D"/>
    <w:rsid w:val="005B7D1A"/>
    <w:rsid w:val="005C0F9B"/>
    <w:rsid w:val="005E16F2"/>
    <w:rsid w:val="005F5919"/>
    <w:rsid w:val="005F66E1"/>
    <w:rsid w:val="006008D2"/>
    <w:rsid w:val="006023DC"/>
    <w:rsid w:val="006029A2"/>
    <w:rsid w:val="00607AA1"/>
    <w:rsid w:val="00611E6D"/>
    <w:rsid w:val="00616EF5"/>
    <w:rsid w:val="00620917"/>
    <w:rsid w:val="006210A0"/>
    <w:rsid w:val="006218BC"/>
    <w:rsid w:val="006268F4"/>
    <w:rsid w:val="006322A5"/>
    <w:rsid w:val="00634C5B"/>
    <w:rsid w:val="006373AA"/>
    <w:rsid w:val="00637FA0"/>
    <w:rsid w:val="00652ED0"/>
    <w:rsid w:val="0065704F"/>
    <w:rsid w:val="00664D84"/>
    <w:rsid w:val="006717E1"/>
    <w:rsid w:val="00671DBE"/>
    <w:rsid w:val="00671E5F"/>
    <w:rsid w:val="006730D8"/>
    <w:rsid w:val="00677BE1"/>
    <w:rsid w:val="006821E9"/>
    <w:rsid w:val="00682934"/>
    <w:rsid w:val="00682C1D"/>
    <w:rsid w:val="00684F03"/>
    <w:rsid w:val="006859F1"/>
    <w:rsid w:val="00685DDA"/>
    <w:rsid w:val="00690FB1"/>
    <w:rsid w:val="00695880"/>
    <w:rsid w:val="006A2599"/>
    <w:rsid w:val="006B37E7"/>
    <w:rsid w:val="006B40F9"/>
    <w:rsid w:val="006C0A8C"/>
    <w:rsid w:val="006C72D9"/>
    <w:rsid w:val="006D219F"/>
    <w:rsid w:val="006D23C1"/>
    <w:rsid w:val="006D2801"/>
    <w:rsid w:val="006D5F36"/>
    <w:rsid w:val="00713CEA"/>
    <w:rsid w:val="00724EBA"/>
    <w:rsid w:val="007359B3"/>
    <w:rsid w:val="00741A86"/>
    <w:rsid w:val="00751A29"/>
    <w:rsid w:val="00754639"/>
    <w:rsid w:val="0076195E"/>
    <w:rsid w:val="007633A6"/>
    <w:rsid w:val="00772AF0"/>
    <w:rsid w:val="00777AD2"/>
    <w:rsid w:val="00782522"/>
    <w:rsid w:val="007A0410"/>
    <w:rsid w:val="007A630E"/>
    <w:rsid w:val="007B72D1"/>
    <w:rsid w:val="007C2E9C"/>
    <w:rsid w:val="007D57D2"/>
    <w:rsid w:val="007D63DF"/>
    <w:rsid w:val="007E3F73"/>
    <w:rsid w:val="007E547B"/>
    <w:rsid w:val="007E6CBD"/>
    <w:rsid w:val="007F1689"/>
    <w:rsid w:val="007F5514"/>
    <w:rsid w:val="00802961"/>
    <w:rsid w:val="00811CEB"/>
    <w:rsid w:val="00812A86"/>
    <w:rsid w:val="0081458C"/>
    <w:rsid w:val="008171FC"/>
    <w:rsid w:val="00826565"/>
    <w:rsid w:val="00836064"/>
    <w:rsid w:val="00837702"/>
    <w:rsid w:val="00845178"/>
    <w:rsid w:val="00846A21"/>
    <w:rsid w:val="008572D0"/>
    <w:rsid w:val="00862D38"/>
    <w:rsid w:val="008633A0"/>
    <w:rsid w:val="00863638"/>
    <w:rsid w:val="0086541B"/>
    <w:rsid w:val="00865B15"/>
    <w:rsid w:val="00867715"/>
    <w:rsid w:val="008707F2"/>
    <w:rsid w:val="008818A2"/>
    <w:rsid w:val="0088332D"/>
    <w:rsid w:val="008867AB"/>
    <w:rsid w:val="00890FBF"/>
    <w:rsid w:val="008A6327"/>
    <w:rsid w:val="008B1CF9"/>
    <w:rsid w:val="008B5B60"/>
    <w:rsid w:val="008C540A"/>
    <w:rsid w:val="008D0ACC"/>
    <w:rsid w:val="008E3D8F"/>
    <w:rsid w:val="008E4C03"/>
    <w:rsid w:val="008E4D54"/>
    <w:rsid w:val="008E5BD0"/>
    <w:rsid w:val="008E6C91"/>
    <w:rsid w:val="008E77D2"/>
    <w:rsid w:val="00901214"/>
    <w:rsid w:val="00914923"/>
    <w:rsid w:val="009156D3"/>
    <w:rsid w:val="009225C4"/>
    <w:rsid w:val="0092761A"/>
    <w:rsid w:val="00931CA4"/>
    <w:rsid w:val="009468EA"/>
    <w:rsid w:val="00947763"/>
    <w:rsid w:val="00950359"/>
    <w:rsid w:val="009542D4"/>
    <w:rsid w:val="009661C0"/>
    <w:rsid w:val="009672EC"/>
    <w:rsid w:val="009729C9"/>
    <w:rsid w:val="009742C2"/>
    <w:rsid w:val="00975228"/>
    <w:rsid w:val="009832DB"/>
    <w:rsid w:val="0099087A"/>
    <w:rsid w:val="009972AB"/>
    <w:rsid w:val="009973D5"/>
    <w:rsid w:val="009A247B"/>
    <w:rsid w:val="009A3059"/>
    <w:rsid w:val="009A6776"/>
    <w:rsid w:val="009B740D"/>
    <w:rsid w:val="009C0164"/>
    <w:rsid w:val="009C7363"/>
    <w:rsid w:val="009D77F9"/>
    <w:rsid w:val="009E2268"/>
    <w:rsid w:val="009F0832"/>
    <w:rsid w:val="009F0FC5"/>
    <w:rsid w:val="009F7BCF"/>
    <w:rsid w:val="00A00D35"/>
    <w:rsid w:val="00A07F51"/>
    <w:rsid w:val="00A11156"/>
    <w:rsid w:val="00A17556"/>
    <w:rsid w:val="00A21F70"/>
    <w:rsid w:val="00A37132"/>
    <w:rsid w:val="00A37F09"/>
    <w:rsid w:val="00A476C1"/>
    <w:rsid w:val="00A50FB6"/>
    <w:rsid w:val="00A600E2"/>
    <w:rsid w:val="00A63AD8"/>
    <w:rsid w:val="00A64D9B"/>
    <w:rsid w:val="00A70362"/>
    <w:rsid w:val="00A76AAF"/>
    <w:rsid w:val="00A85014"/>
    <w:rsid w:val="00AA2B4F"/>
    <w:rsid w:val="00AA6004"/>
    <w:rsid w:val="00AB1255"/>
    <w:rsid w:val="00AD473E"/>
    <w:rsid w:val="00AF4001"/>
    <w:rsid w:val="00B02B83"/>
    <w:rsid w:val="00B0459F"/>
    <w:rsid w:val="00B07039"/>
    <w:rsid w:val="00B07AA2"/>
    <w:rsid w:val="00B14089"/>
    <w:rsid w:val="00B21C8F"/>
    <w:rsid w:val="00B3578C"/>
    <w:rsid w:val="00B477AC"/>
    <w:rsid w:val="00B56139"/>
    <w:rsid w:val="00B652EC"/>
    <w:rsid w:val="00B80167"/>
    <w:rsid w:val="00B84C11"/>
    <w:rsid w:val="00B8642C"/>
    <w:rsid w:val="00B958F2"/>
    <w:rsid w:val="00B9602B"/>
    <w:rsid w:val="00B9610F"/>
    <w:rsid w:val="00BA09D6"/>
    <w:rsid w:val="00BA3EB7"/>
    <w:rsid w:val="00BA6BA0"/>
    <w:rsid w:val="00BC064A"/>
    <w:rsid w:val="00BC127A"/>
    <w:rsid w:val="00BC5F31"/>
    <w:rsid w:val="00BE0AD4"/>
    <w:rsid w:val="00BE66BB"/>
    <w:rsid w:val="00BF630B"/>
    <w:rsid w:val="00C03500"/>
    <w:rsid w:val="00C100A1"/>
    <w:rsid w:val="00C13646"/>
    <w:rsid w:val="00C2051E"/>
    <w:rsid w:val="00C31427"/>
    <w:rsid w:val="00C321D5"/>
    <w:rsid w:val="00C3585C"/>
    <w:rsid w:val="00C379BA"/>
    <w:rsid w:val="00C43F4D"/>
    <w:rsid w:val="00C472A7"/>
    <w:rsid w:val="00C616F4"/>
    <w:rsid w:val="00C736D1"/>
    <w:rsid w:val="00C755AD"/>
    <w:rsid w:val="00C96685"/>
    <w:rsid w:val="00CA36B9"/>
    <w:rsid w:val="00CA4311"/>
    <w:rsid w:val="00CA6B3E"/>
    <w:rsid w:val="00CB0B3B"/>
    <w:rsid w:val="00CB4FA7"/>
    <w:rsid w:val="00CB6D64"/>
    <w:rsid w:val="00CC3DF9"/>
    <w:rsid w:val="00CD4017"/>
    <w:rsid w:val="00CE1959"/>
    <w:rsid w:val="00D024F8"/>
    <w:rsid w:val="00D03687"/>
    <w:rsid w:val="00D03BAB"/>
    <w:rsid w:val="00D07E15"/>
    <w:rsid w:val="00D1132E"/>
    <w:rsid w:val="00D14BD4"/>
    <w:rsid w:val="00D25BB7"/>
    <w:rsid w:val="00D32610"/>
    <w:rsid w:val="00D418B6"/>
    <w:rsid w:val="00D45E1B"/>
    <w:rsid w:val="00D462EE"/>
    <w:rsid w:val="00D601AE"/>
    <w:rsid w:val="00D93582"/>
    <w:rsid w:val="00D97AB5"/>
    <w:rsid w:val="00DA2592"/>
    <w:rsid w:val="00DA3781"/>
    <w:rsid w:val="00DA4EE0"/>
    <w:rsid w:val="00DC7712"/>
    <w:rsid w:val="00DD25BA"/>
    <w:rsid w:val="00DD38A7"/>
    <w:rsid w:val="00DF3357"/>
    <w:rsid w:val="00E00965"/>
    <w:rsid w:val="00E2700F"/>
    <w:rsid w:val="00E276E4"/>
    <w:rsid w:val="00E301B0"/>
    <w:rsid w:val="00E405FB"/>
    <w:rsid w:val="00E44DB6"/>
    <w:rsid w:val="00E51CB9"/>
    <w:rsid w:val="00E67AD7"/>
    <w:rsid w:val="00E7152E"/>
    <w:rsid w:val="00E83C10"/>
    <w:rsid w:val="00E86D05"/>
    <w:rsid w:val="00E9175F"/>
    <w:rsid w:val="00E91DE2"/>
    <w:rsid w:val="00EA116C"/>
    <w:rsid w:val="00EA4998"/>
    <w:rsid w:val="00EA6727"/>
    <w:rsid w:val="00EB136D"/>
    <w:rsid w:val="00EB157D"/>
    <w:rsid w:val="00EB5E46"/>
    <w:rsid w:val="00EB62B0"/>
    <w:rsid w:val="00EC36E6"/>
    <w:rsid w:val="00EC4859"/>
    <w:rsid w:val="00ED0A9F"/>
    <w:rsid w:val="00ED43D7"/>
    <w:rsid w:val="00ED50E8"/>
    <w:rsid w:val="00ED53A7"/>
    <w:rsid w:val="00ED67F6"/>
    <w:rsid w:val="00EE2B8D"/>
    <w:rsid w:val="00EE3B0A"/>
    <w:rsid w:val="00EF16C8"/>
    <w:rsid w:val="00EF1A6A"/>
    <w:rsid w:val="00F00E4A"/>
    <w:rsid w:val="00F01B00"/>
    <w:rsid w:val="00F0539D"/>
    <w:rsid w:val="00F34064"/>
    <w:rsid w:val="00F34D5E"/>
    <w:rsid w:val="00F364AA"/>
    <w:rsid w:val="00F50CCE"/>
    <w:rsid w:val="00F5258A"/>
    <w:rsid w:val="00F52E99"/>
    <w:rsid w:val="00F5659C"/>
    <w:rsid w:val="00F56DC2"/>
    <w:rsid w:val="00F57BCF"/>
    <w:rsid w:val="00F60DE9"/>
    <w:rsid w:val="00F65ADF"/>
    <w:rsid w:val="00F709EC"/>
    <w:rsid w:val="00F70DB0"/>
    <w:rsid w:val="00F773AA"/>
    <w:rsid w:val="00F77526"/>
    <w:rsid w:val="00F8460B"/>
    <w:rsid w:val="00F90F91"/>
    <w:rsid w:val="00F9199C"/>
    <w:rsid w:val="00F94D9B"/>
    <w:rsid w:val="00FA0F96"/>
    <w:rsid w:val="00FA7962"/>
    <w:rsid w:val="00FB557D"/>
    <w:rsid w:val="00FB5BC4"/>
    <w:rsid w:val="00FC3848"/>
    <w:rsid w:val="00FD1609"/>
    <w:rsid w:val="00FD3AEF"/>
    <w:rsid w:val="00FE6A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utoRedefine/>
    <w:qFormat/>
    <w:rsid w:val="00B8642C"/>
    <w:rPr>
      <w:rFonts w:ascii="Arial" w:hAnsi="Arial" w:cs="Arial"/>
    </w:rPr>
  </w:style>
  <w:style w:type="paragraph" w:styleId="Heading1">
    <w:name w:val="heading 1"/>
    <w:basedOn w:val="Normal"/>
    <w:next w:val="Normal"/>
    <w:link w:val="Heading1Char"/>
    <w:qFormat/>
    <w:rsid w:val="003B4A61"/>
    <w:pPr>
      <w:widowControl w:val="0"/>
      <w:numPr>
        <w:numId w:val="2"/>
      </w:numPr>
      <w:overflowPunct w:val="0"/>
      <w:autoSpaceDE w:val="0"/>
      <w:autoSpaceDN w:val="0"/>
      <w:adjustRightInd w:val="0"/>
      <w:textAlignment w:val="baseline"/>
      <w:outlineLvl w:val="0"/>
    </w:pPr>
    <w:rPr>
      <w:rFonts w:ascii="CG Times" w:hAnsi="CG Times"/>
      <w:sz w:val="24"/>
    </w:rPr>
  </w:style>
  <w:style w:type="paragraph" w:styleId="Heading2">
    <w:name w:val="heading 2"/>
    <w:basedOn w:val="Normal"/>
    <w:next w:val="Normal"/>
    <w:link w:val="Heading2Char"/>
    <w:qFormat/>
    <w:rsid w:val="003B4A61"/>
    <w:pPr>
      <w:widowControl w:val="0"/>
      <w:numPr>
        <w:ilvl w:val="1"/>
        <w:numId w:val="2"/>
      </w:numPr>
      <w:overflowPunct w:val="0"/>
      <w:autoSpaceDE w:val="0"/>
      <w:autoSpaceDN w:val="0"/>
      <w:adjustRightInd w:val="0"/>
      <w:textAlignment w:val="baseline"/>
      <w:outlineLvl w:val="1"/>
    </w:pPr>
    <w:rPr>
      <w:rFonts w:ascii="CG Times" w:hAnsi="CG Times"/>
      <w:sz w:val="24"/>
    </w:rPr>
  </w:style>
  <w:style w:type="paragraph" w:styleId="Heading3">
    <w:name w:val="heading 3"/>
    <w:basedOn w:val="Normal"/>
    <w:next w:val="Normal"/>
    <w:link w:val="Heading3Char"/>
    <w:qFormat/>
    <w:rsid w:val="003B4A61"/>
    <w:pPr>
      <w:widowControl w:val="0"/>
      <w:numPr>
        <w:ilvl w:val="2"/>
        <w:numId w:val="2"/>
      </w:numPr>
      <w:overflowPunct w:val="0"/>
      <w:autoSpaceDE w:val="0"/>
      <w:autoSpaceDN w:val="0"/>
      <w:adjustRightInd w:val="0"/>
      <w:textAlignment w:val="baseline"/>
      <w:outlineLvl w:val="2"/>
    </w:pPr>
    <w:rPr>
      <w:rFonts w:ascii="CG Times" w:hAnsi="CG Times"/>
      <w:sz w:val="24"/>
    </w:rPr>
  </w:style>
  <w:style w:type="paragraph" w:styleId="Heading4">
    <w:name w:val="heading 4"/>
    <w:basedOn w:val="Normal"/>
    <w:next w:val="Normal"/>
    <w:link w:val="Heading4Char"/>
    <w:qFormat/>
    <w:rsid w:val="003B4A61"/>
    <w:pPr>
      <w:widowControl w:val="0"/>
      <w:numPr>
        <w:ilvl w:val="3"/>
        <w:numId w:val="2"/>
      </w:numPr>
      <w:overflowPunct w:val="0"/>
      <w:autoSpaceDE w:val="0"/>
      <w:autoSpaceDN w:val="0"/>
      <w:adjustRightInd w:val="0"/>
      <w:textAlignment w:val="baseline"/>
      <w:outlineLvl w:val="3"/>
    </w:pPr>
    <w:rPr>
      <w:rFonts w:ascii="CG Times" w:hAnsi="CG Times"/>
      <w:sz w:val="24"/>
    </w:rPr>
  </w:style>
  <w:style w:type="paragraph" w:styleId="Heading5">
    <w:name w:val="heading 5"/>
    <w:basedOn w:val="Normal"/>
    <w:next w:val="Normal"/>
    <w:link w:val="Heading5Char"/>
    <w:qFormat/>
    <w:rsid w:val="003B4A61"/>
    <w:pPr>
      <w:widowControl w:val="0"/>
      <w:numPr>
        <w:ilvl w:val="4"/>
        <w:numId w:val="2"/>
      </w:numPr>
      <w:overflowPunct w:val="0"/>
      <w:autoSpaceDE w:val="0"/>
      <w:autoSpaceDN w:val="0"/>
      <w:adjustRightInd w:val="0"/>
      <w:textAlignment w:val="baseline"/>
      <w:outlineLvl w:val="4"/>
    </w:pPr>
    <w:rPr>
      <w:rFonts w:ascii="CG Times" w:hAnsi="CG Times"/>
      <w:sz w:val="24"/>
    </w:rPr>
  </w:style>
  <w:style w:type="paragraph" w:styleId="Heading6">
    <w:name w:val="heading 6"/>
    <w:basedOn w:val="Normal"/>
    <w:next w:val="Normal"/>
    <w:link w:val="Heading6Char"/>
    <w:qFormat/>
    <w:rsid w:val="003B4A61"/>
    <w:pPr>
      <w:widowControl w:val="0"/>
      <w:numPr>
        <w:ilvl w:val="5"/>
        <w:numId w:val="2"/>
      </w:numPr>
      <w:overflowPunct w:val="0"/>
      <w:autoSpaceDE w:val="0"/>
      <w:autoSpaceDN w:val="0"/>
      <w:adjustRightInd w:val="0"/>
      <w:textAlignment w:val="baseline"/>
      <w:outlineLvl w:val="5"/>
    </w:pPr>
    <w:rPr>
      <w:rFonts w:ascii="CG Times" w:hAnsi="CG Times"/>
      <w:sz w:val="24"/>
    </w:rPr>
  </w:style>
  <w:style w:type="paragraph" w:styleId="Heading7">
    <w:name w:val="heading 7"/>
    <w:basedOn w:val="Normal"/>
    <w:next w:val="Normal"/>
    <w:link w:val="Heading7Char"/>
    <w:qFormat/>
    <w:rsid w:val="003B4A61"/>
    <w:pPr>
      <w:widowControl w:val="0"/>
      <w:numPr>
        <w:ilvl w:val="6"/>
        <w:numId w:val="2"/>
      </w:numPr>
      <w:overflowPunct w:val="0"/>
      <w:autoSpaceDE w:val="0"/>
      <w:autoSpaceDN w:val="0"/>
      <w:adjustRightInd w:val="0"/>
      <w:textAlignment w:val="baseline"/>
      <w:outlineLvl w:val="6"/>
    </w:pPr>
    <w:rPr>
      <w:rFonts w:ascii="CG Times" w:hAnsi="CG Times"/>
      <w:sz w:val="24"/>
    </w:rPr>
  </w:style>
  <w:style w:type="paragraph" w:styleId="Heading8">
    <w:name w:val="heading 8"/>
    <w:basedOn w:val="Normal"/>
    <w:next w:val="Normal"/>
    <w:link w:val="Heading8Char"/>
    <w:qFormat/>
    <w:rsid w:val="003B4A61"/>
    <w:pPr>
      <w:widowControl w:val="0"/>
      <w:numPr>
        <w:ilvl w:val="7"/>
        <w:numId w:val="2"/>
      </w:numPr>
      <w:overflowPunct w:val="0"/>
      <w:autoSpaceDE w:val="0"/>
      <w:autoSpaceDN w:val="0"/>
      <w:adjustRightInd w:val="0"/>
      <w:textAlignment w:val="baseline"/>
      <w:outlineLvl w:val="7"/>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B8642C"/>
    <w:pPr>
      <w:tabs>
        <w:tab w:val="center" w:pos="4608"/>
        <w:tab w:val="right" w:pos="9360"/>
      </w:tabs>
      <w:suppressAutoHyphens/>
      <w:jc w:val="both"/>
    </w:pPr>
  </w:style>
  <w:style w:type="paragraph" w:customStyle="1" w:styleId="FTR">
    <w:name w:val="FTR"/>
    <w:basedOn w:val="Normal"/>
    <w:rsid w:val="00B8642C"/>
    <w:pPr>
      <w:tabs>
        <w:tab w:val="right" w:pos="9360"/>
      </w:tabs>
      <w:suppressAutoHyphens/>
      <w:jc w:val="both"/>
    </w:pPr>
  </w:style>
  <w:style w:type="paragraph" w:customStyle="1" w:styleId="SCT">
    <w:name w:val="SCT"/>
    <w:basedOn w:val="Normal"/>
    <w:next w:val="PRT"/>
    <w:rsid w:val="00B8642C"/>
    <w:pPr>
      <w:suppressAutoHyphens/>
      <w:spacing w:before="240"/>
      <w:jc w:val="both"/>
    </w:pPr>
  </w:style>
  <w:style w:type="paragraph" w:customStyle="1" w:styleId="PRT">
    <w:name w:val="PRT"/>
    <w:basedOn w:val="Normal"/>
    <w:next w:val="ART"/>
    <w:rsid w:val="00B8642C"/>
    <w:pPr>
      <w:keepNext/>
      <w:numPr>
        <w:numId w:val="1"/>
      </w:numPr>
      <w:suppressAutoHyphens/>
      <w:spacing w:before="480"/>
      <w:jc w:val="both"/>
      <w:outlineLvl w:val="0"/>
    </w:pPr>
  </w:style>
  <w:style w:type="paragraph" w:customStyle="1" w:styleId="SUT">
    <w:name w:val="SUT"/>
    <w:basedOn w:val="Normal"/>
    <w:next w:val="PR1"/>
    <w:rsid w:val="00B8642C"/>
    <w:pPr>
      <w:numPr>
        <w:ilvl w:val="1"/>
        <w:numId w:val="1"/>
      </w:numPr>
      <w:suppressAutoHyphens/>
      <w:spacing w:before="240"/>
      <w:jc w:val="both"/>
      <w:outlineLvl w:val="0"/>
    </w:pPr>
  </w:style>
  <w:style w:type="paragraph" w:customStyle="1" w:styleId="DST">
    <w:name w:val="DST"/>
    <w:basedOn w:val="Normal"/>
    <w:next w:val="PR1"/>
    <w:rsid w:val="00B8642C"/>
    <w:pPr>
      <w:numPr>
        <w:ilvl w:val="2"/>
        <w:numId w:val="1"/>
      </w:numPr>
      <w:suppressAutoHyphens/>
      <w:spacing w:before="240"/>
      <w:jc w:val="both"/>
      <w:outlineLvl w:val="0"/>
    </w:pPr>
  </w:style>
  <w:style w:type="paragraph" w:customStyle="1" w:styleId="ART">
    <w:name w:val="ART"/>
    <w:basedOn w:val="Normal"/>
    <w:next w:val="PR1"/>
    <w:rsid w:val="00B8642C"/>
    <w:pPr>
      <w:keepNext/>
      <w:numPr>
        <w:ilvl w:val="3"/>
        <w:numId w:val="1"/>
      </w:numPr>
      <w:suppressAutoHyphens/>
      <w:spacing w:before="480"/>
      <w:jc w:val="both"/>
      <w:outlineLvl w:val="1"/>
    </w:pPr>
  </w:style>
  <w:style w:type="paragraph" w:customStyle="1" w:styleId="PR1">
    <w:name w:val="PR1"/>
    <w:basedOn w:val="Normal"/>
    <w:rsid w:val="00B8642C"/>
    <w:pPr>
      <w:numPr>
        <w:ilvl w:val="4"/>
        <w:numId w:val="1"/>
      </w:numPr>
      <w:tabs>
        <w:tab w:val="clear" w:pos="3726"/>
        <w:tab w:val="left" w:pos="1026"/>
      </w:tabs>
      <w:suppressAutoHyphens/>
      <w:spacing w:before="240"/>
      <w:ind w:left="1026"/>
      <w:jc w:val="both"/>
      <w:outlineLvl w:val="2"/>
    </w:pPr>
  </w:style>
  <w:style w:type="paragraph" w:customStyle="1" w:styleId="PR2">
    <w:name w:val="PR2"/>
    <w:basedOn w:val="Normal"/>
    <w:rsid w:val="00FD1609"/>
    <w:pPr>
      <w:numPr>
        <w:ilvl w:val="5"/>
        <w:numId w:val="1"/>
      </w:numPr>
      <w:suppressAutoHyphens/>
      <w:spacing w:before="240"/>
      <w:contextualSpacing/>
      <w:jc w:val="both"/>
      <w:outlineLvl w:val="3"/>
    </w:pPr>
  </w:style>
  <w:style w:type="paragraph" w:customStyle="1" w:styleId="PR3">
    <w:name w:val="PR3"/>
    <w:basedOn w:val="Normal"/>
    <w:rsid w:val="008B1CF9"/>
    <w:pPr>
      <w:numPr>
        <w:ilvl w:val="6"/>
        <w:numId w:val="1"/>
      </w:numPr>
      <w:suppressAutoHyphens/>
      <w:spacing w:before="240"/>
      <w:contextualSpacing/>
      <w:jc w:val="both"/>
      <w:outlineLvl w:val="4"/>
    </w:pPr>
  </w:style>
  <w:style w:type="paragraph" w:customStyle="1" w:styleId="PR4">
    <w:name w:val="PR4"/>
    <w:basedOn w:val="Normal"/>
    <w:rsid w:val="00EF16C8"/>
    <w:pPr>
      <w:numPr>
        <w:ilvl w:val="7"/>
        <w:numId w:val="1"/>
      </w:numPr>
      <w:suppressAutoHyphens/>
      <w:spacing w:before="240"/>
      <w:contextualSpacing/>
      <w:jc w:val="both"/>
      <w:outlineLvl w:val="5"/>
    </w:pPr>
  </w:style>
  <w:style w:type="paragraph" w:customStyle="1" w:styleId="PR5">
    <w:name w:val="PR5"/>
    <w:basedOn w:val="Normal"/>
    <w:rsid w:val="008707F2"/>
    <w:pPr>
      <w:numPr>
        <w:ilvl w:val="8"/>
        <w:numId w:val="1"/>
      </w:numPr>
      <w:suppressAutoHyphens/>
      <w:spacing w:before="240"/>
      <w:contextualSpacing/>
      <w:jc w:val="both"/>
      <w:outlineLvl w:val="6"/>
    </w:pPr>
  </w:style>
  <w:style w:type="paragraph" w:customStyle="1" w:styleId="TB1">
    <w:name w:val="TB1"/>
    <w:basedOn w:val="Normal"/>
    <w:next w:val="PR1"/>
    <w:rsid w:val="00B8642C"/>
    <w:pPr>
      <w:suppressAutoHyphens/>
      <w:spacing w:before="240"/>
      <w:ind w:left="288"/>
      <w:jc w:val="both"/>
    </w:pPr>
  </w:style>
  <w:style w:type="paragraph" w:customStyle="1" w:styleId="TB2">
    <w:name w:val="TB2"/>
    <w:basedOn w:val="Normal"/>
    <w:next w:val="PR2"/>
    <w:rsid w:val="00B8642C"/>
    <w:pPr>
      <w:suppressAutoHyphens/>
      <w:spacing w:before="240"/>
      <w:ind w:left="864"/>
      <w:jc w:val="both"/>
    </w:pPr>
  </w:style>
  <w:style w:type="paragraph" w:customStyle="1" w:styleId="TB3">
    <w:name w:val="TB3"/>
    <w:basedOn w:val="Normal"/>
    <w:next w:val="PR3"/>
    <w:rsid w:val="00B8642C"/>
    <w:pPr>
      <w:suppressAutoHyphens/>
      <w:spacing w:before="240"/>
      <w:ind w:left="1440"/>
      <w:jc w:val="both"/>
    </w:pPr>
  </w:style>
  <w:style w:type="paragraph" w:customStyle="1" w:styleId="TB4">
    <w:name w:val="TB4"/>
    <w:basedOn w:val="Normal"/>
    <w:next w:val="PR4"/>
    <w:rsid w:val="00B8642C"/>
    <w:pPr>
      <w:suppressAutoHyphens/>
      <w:spacing w:before="240"/>
      <w:ind w:left="2016"/>
      <w:jc w:val="both"/>
    </w:pPr>
  </w:style>
  <w:style w:type="paragraph" w:customStyle="1" w:styleId="TB5">
    <w:name w:val="TB5"/>
    <w:basedOn w:val="Normal"/>
    <w:next w:val="PR5"/>
    <w:rsid w:val="00B8642C"/>
    <w:pPr>
      <w:suppressAutoHyphens/>
      <w:spacing w:before="240"/>
      <w:ind w:left="2592"/>
      <w:jc w:val="both"/>
    </w:pPr>
  </w:style>
  <w:style w:type="paragraph" w:customStyle="1" w:styleId="TF1">
    <w:name w:val="TF1"/>
    <w:basedOn w:val="Normal"/>
    <w:next w:val="TB1"/>
    <w:rsid w:val="00B8642C"/>
    <w:pPr>
      <w:suppressAutoHyphens/>
      <w:spacing w:before="240"/>
      <w:ind w:left="288"/>
      <w:jc w:val="both"/>
    </w:pPr>
  </w:style>
  <w:style w:type="paragraph" w:customStyle="1" w:styleId="TF2">
    <w:name w:val="TF2"/>
    <w:basedOn w:val="Normal"/>
    <w:next w:val="TB2"/>
    <w:rsid w:val="00B8642C"/>
    <w:pPr>
      <w:suppressAutoHyphens/>
      <w:spacing w:before="240"/>
      <w:ind w:left="864"/>
      <w:jc w:val="both"/>
    </w:pPr>
  </w:style>
  <w:style w:type="paragraph" w:customStyle="1" w:styleId="TF3">
    <w:name w:val="TF3"/>
    <w:basedOn w:val="Normal"/>
    <w:next w:val="TB3"/>
    <w:rsid w:val="00B8642C"/>
    <w:pPr>
      <w:suppressAutoHyphens/>
      <w:spacing w:before="240"/>
      <w:ind w:left="1440"/>
      <w:jc w:val="both"/>
    </w:pPr>
  </w:style>
  <w:style w:type="paragraph" w:customStyle="1" w:styleId="TF4">
    <w:name w:val="TF4"/>
    <w:basedOn w:val="Normal"/>
    <w:next w:val="TB4"/>
    <w:rsid w:val="00B8642C"/>
    <w:pPr>
      <w:suppressAutoHyphens/>
      <w:spacing w:before="240"/>
      <w:ind w:left="2016"/>
      <w:jc w:val="both"/>
    </w:pPr>
  </w:style>
  <w:style w:type="paragraph" w:customStyle="1" w:styleId="TF5">
    <w:name w:val="TF5"/>
    <w:basedOn w:val="Normal"/>
    <w:next w:val="TB5"/>
    <w:rsid w:val="00B8642C"/>
    <w:pPr>
      <w:suppressAutoHyphens/>
      <w:spacing w:before="240"/>
      <w:ind w:left="2592"/>
      <w:jc w:val="both"/>
    </w:pPr>
  </w:style>
  <w:style w:type="paragraph" w:customStyle="1" w:styleId="TCH">
    <w:name w:val="TCH"/>
    <w:basedOn w:val="Normal"/>
    <w:rsid w:val="00B8642C"/>
    <w:pPr>
      <w:suppressAutoHyphens/>
    </w:pPr>
  </w:style>
  <w:style w:type="paragraph" w:customStyle="1" w:styleId="TCE">
    <w:name w:val="TCE"/>
    <w:basedOn w:val="Normal"/>
    <w:rsid w:val="00B8642C"/>
    <w:pPr>
      <w:suppressAutoHyphens/>
      <w:ind w:left="144" w:hanging="144"/>
    </w:pPr>
  </w:style>
  <w:style w:type="paragraph" w:customStyle="1" w:styleId="EOS">
    <w:name w:val="EOS"/>
    <w:basedOn w:val="Normal"/>
    <w:rsid w:val="00B8642C"/>
    <w:pPr>
      <w:suppressAutoHyphens/>
      <w:spacing w:before="480"/>
      <w:jc w:val="both"/>
    </w:pPr>
  </w:style>
  <w:style w:type="paragraph" w:customStyle="1" w:styleId="ANT">
    <w:name w:val="ANT"/>
    <w:basedOn w:val="Normal"/>
    <w:rsid w:val="00B8642C"/>
    <w:pPr>
      <w:suppressAutoHyphens/>
      <w:spacing w:before="240"/>
      <w:jc w:val="both"/>
    </w:pPr>
    <w:rPr>
      <w:vanish/>
      <w:color w:val="800080"/>
      <w:u w:val="single"/>
    </w:rPr>
  </w:style>
  <w:style w:type="paragraph" w:customStyle="1" w:styleId="CMT">
    <w:name w:val="CMT"/>
    <w:basedOn w:val="Normal"/>
    <w:rsid w:val="00B8642C"/>
    <w:pPr>
      <w:suppressAutoHyphens/>
      <w:spacing w:before="240"/>
      <w:jc w:val="both"/>
    </w:pPr>
    <w:rPr>
      <w:vanish/>
      <w:color w:val="0000FF"/>
    </w:rPr>
  </w:style>
  <w:style w:type="character" w:customStyle="1" w:styleId="CPR">
    <w:name w:val="CPR"/>
    <w:basedOn w:val="DefaultParagraphFont"/>
    <w:rsid w:val="00B8642C"/>
  </w:style>
  <w:style w:type="character" w:customStyle="1" w:styleId="SPN">
    <w:name w:val="SPN"/>
    <w:basedOn w:val="DefaultParagraphFont"/>
    <w:rsid w:val="00B8642C"/>
  </w:style>
  <w:style w:type="character" w:customStyle="1" w:styleId="SPD">
    <w:name w:val="SPD"/>
    <w:basedOn w:val="DefaultParagraphFont"/>
    <w:rsid w:val="00B8642C"/>
  </w:style>
  <w:style w:type="character" w:customStyle="1" w:styleId="NUM">
    <w:name w:val="NUM"/>
    <w:basedOn w:val="DefaultParagraphFont"/>
    <w:rsid w:val="00B8642C"/>
  </w:style>
  <w:style w:type="character" w:customStyle="1" w:styleId="NAM">
    <w:name w:val="NAM"/>
    <w:basedOn w:val="DefaultParagraphFont"/>
    <w:rsid w:val="00B8642C"/>
  </w:style>
  <w:style w:type="character" w:customStyle="1" w:styleId="SI">
    <w:name w:val="SI"/>
    <w:basedOn w:val="DefaultParagraphFont"/>
    <w:rsid w:val="00B8642C"/>
    <w:rPr>
      <w:color w:val="008080"/>
    </w:rPr>
  </w:style>
  <w:style w:type="character" w:customStyle="1" w:styleId="IP">
    <w:name w:val="IP"/>
    <w:basedOn w:val="DefaultParagraphFont"/>
    <w:rsid w:val="00B8642C"/>
    <w:rPr>
      <w:color w:val="FF0000"/>
    </w:rPr>
  </w:style>
  <w:style w:type="paragraph" w:customStyle="1" w:styleId="RJUST">
    <w:name w:val="RJUST"/>
    <w:basedOn w:val="Normal"/>
    <w:rsid w:val="00B8642C"/>
    <w:pPr>
      <w:jc w:val="right"/>
    </w:pPr>
  </w:style>
  <w:style w:type="paragraph" w:styleId="Header">
    <w:name w:val="header"/>
    <w:basedOn w:val="Normal"/>
    <w:semiHidden/>
    <w:rsid w:val="00B8642C"/>
    <w:pPr>
      <w:tabs>
        <w:tab w:val="center" w:pos="4320"/>
        <w:tab w:val="right" w:pos="8640"/>
      </w:tabs>
    </w:pPr>
  </w:style>
  <w:style w:type="paragraph" w:styleId="Footer">
    <w:name w:val="footer"/>
    <w:basedOn w:val="Normal"/>
    <w:semiHidden/>
    <w:rsid w:val="00B8642C"/>
    <w:pPr>
      <w:tabs>
        <w:tab w:val="center" w:pos="4320"/>
        <w:tab w:val="right" w:pos="8640"/>
      </w:tabs>
    </w:pPr>
  </w:style>
  <w:style w:type="paragraph" w:styleId="BodyText">
    <w:name w:val="Body Text"/>
    <w:basedOn w:val="Normal"/>
    <w:link w:val="BodyTextChar"/>
    <w:semiHidden/>
    <w:rsid w:val="00B8642C"/>
    <w:pPr>
      <w:jc w:val="both"/>
    </w:pPr>
    <w:rPr>
      <w:rFonts w:ascii="Futura Bk BT" w:hAnsi="Futura Bk BT"/>
      <w:i/>
      <w:color w:val="FF0000"/>
    </w:rPr>
  </w:style>
  <w:style w:type="character" w:styleId="PageNumber">
    <w:name w:val="page number"/>
    <w:basedOn w:val="DefaultParagraphFont"/>
    <w:semiHidden/>
    <w:rsid w:val="00B8642C"/>
  </w:style>
  <w:style w:type="paragraph" w:customStyle="1" w:styleId="AT">
    <w:name w:val="AT"/>
    <w:basedOn w:val="Normal"/>
    <w:rsid w:val="00B8642C"/>
    <w:pPr>
      <w:tabs>
        <w:tab w:val="left" w:pos="864"/>
      </w:tabs>
      <w:ind w:left="864" w:hanging="864"/>
      <w:jc w:val="both"/>
    </w:pPr>
    <w:rPr>
      <w:rFonts w:ascii="Times" w:hAnsi="Times"/>
      <w:noProof/>
    </w:rPr>
  </w:style>
  <w:style w:type="character" w:styleId="CommentReference">
    <w:name w:val="annotation reference"/>
    <w:basedOn w:val="DefaultParagraphFont"/>
    <w:semiHidden/>
    <w:rsid w:val="00B8642C"/>
    <w:rPr>
      <w:sz w:val="16"/>
      <w:szCs w:val="16"/>
    </w:rPr>
  </w:style>
  <w:style w:type="paragraph" w:styleId="CommentText">
    <w:name w:val="annotation text"/>
    <w:basedOn w:val="Normal"/>
    <w:semiHidden/>
    <w:rsid w:val="00B8642C"/>
  </w:style>
  <w:style w:type="paragraph" w:styleId="BodyText2">
    <w:name w:val="Body Text 2"/>
    <w:basedOn w:val="Normal"/>
    <w:semiHidden/>
    <w:rsid w:val="00B8642C"/>
    <w:rPr>
      <w:rFonts w:ascii="Futura Bk BT" w:hAnsi="Futura Bk BT"/>
      <w:i/>
      <w:color w:val="FF0000"/>
    </w:rPr>
  </w:style>
  <w:style w:type="character" w:styleId="Hyperlink">
    <w:name w:val="Hyperlink"/>
    <w:basedOn w:val="DefaultParagraphFont"/>
    <w:semiHidden/>
    <w:rsid w:val="00B8642C"/>
    <w:rPr>
      <w:color w:val="0000FF"/>
      <w:u w:val="single"/>
    </w:rPr>
  </w:style>
  <w:style w:type="character" w:styleId="FollowedHyperlink">
    <w:name w:val="FollowedHyperlink"/>
    <w:basedOn w:val="DefaultParagraphFont"/>
    <w:semiHidden/>
    <w:rsid w:val="00B8642C"/>
    <w:rPr>
      <w:color w:val="800080"/>
      <w:u w:val="single"/>
    </w:rPr>
  </w:style>
  <w:style w:type="paragraph" w:styleId="DocumentMap">
    <w:name w:val="Document Map"/>
    <w:basedOn w:val="Normal"/>
    <w:semiHidden/>
    <w:rsid w:val="00B8642C"/>
    <w:pPr>
      <w:shd w:val="clear" w:color="auto" w:fill="000080"/>
    </w:pPr>
    <w:rPr>
      <w:rFonts w:ascii="Tahoma" w:hAnsi="Tahoma" w:cs="Tahoma"/>
    </w:rPr>
  </w:style>
  <w:style w:type="paragraph" w:styleId="BalloonText">
    <w:name w:val="Balloon Text"/>
    <w:basedOn w:val="Normal"/>
    <w:semiHidden/>
    <w:rsid w:val="00B8642C"/>
    <w:rPr>
      <w:rFonts w:ascii="Tahoma" w:hAnsi="Tahoma" w:cs="Tahoma"/>
      <w:sz w:val="16"/>
      <w:szCs w:val="16"/>
    </w:rPr>
  </w:style>
  <w:style w:type="paragraph" w:styleId="BodyText3">
    <w:name w:val="Body Text 3"/>
    <w:basedOn w:val="Normal"/>
    <w:semiHidden/>
    <w:rsid w:val="00116C90"/>
    <w:pPr>
      <w:suppressAutoHyphens/>
    </w:pPr>
    <w:rPr>
      <w:i/>
      <w:color w:val="FF0000"/>
    </w:rPr>
  </w:style>
  <w:style w:type="paragraph" w:customStyle="1" w:styleId="SpecifierNote">
    <w:name w:val="Specifier Note"/>
    <w:basedOn w:val="BodyText"/>
    <w:link w:val="SpecifierNoteChar"/>
    <w:qFormat/>
    <w:rsid w:val="00116C90"/>
    <w:pPr>
      <w:suppressAutoHyphens/>
      <w:spacing w:before="240"/>
    </w:pPr>
    <w:rPr>
      <w:rFonts w:ascii="Arial" w:hAnsi="Arial"/>
      <w:bCs/>
    </w:rPr>
  </w:style>
  <w:style w:type="character" w:customStyle="1" w:styleId="BodyTextChar">
    <w:name w:val="Body Text Char"/>
    <w:basedOn w:val="DefaultParagraphFont"/>
    <w:link w:val="BodyText"/>
    <w:semiHidden/>
    <w:rsid w:val="006C72D9"/>
    <w:rPr>
      <w:rFonts w:ascii="Futura Bk BT" w:hAnsi="Futura Bk BT"/>
      <w:i/>
      <w:color w:val="FF0000"/>
    </w:rPr>
  </w:style>
  <w:style w:type="character" w:customStyle="1" w:styleId="SpecifierNoteChar">
    <w:name w:val="Specifier Note Char"/>
    <w:basedOn w:val="BodyTextChar"/>
    <w:link w:val="SpecifierNote"/>
    <w:rsid w:val="00116C90"/>
    <w:rPr>
      <w:rFonts w:ascii="Arial" w:hAnsi="Arial" w:cs="Arial"/>
      <w:bCs/>
      <w:i/>
    </w:rPr>
  </w:style>
  <w:style w:type="character" w:customStyle="1" w:styleId="Heading1Char">
    <w:name w:val="Heading 1 Char"/>
    <w:basedOn w:val="DefaultParagraphFont"/>
    <w:link w:val="Heading1"/>
    <w:rsid w:val="003B4A61"/>
    <w:rPr>
      <w:rFonts w:ascii="CG Times" w:hAnsi="CG Times" w:cs="Arial"/>
      <w:sz w:val="24"/>
    </w:rPr>
  </w:style>
  <w:style w:type="character" w:customStyle="1" w:styleId="Heading2Char">
    <w:name w:val="Heading 2 Char"/>
    <w:basedOn w:val="DefaultParagraphFont"/>
    <w:link w:val="Heading2"/>
    <w:rsid w:val="003B4A61"/>
    <w:rPr>
      <w:rFonts w:ascii="CG Times" w:hAnsi="CG Times" w:cs="Arial"/>
      <w:sz w:val="24"/>
    </w:rPr>
  </w:style>
  <w:style w:type="character" w:customStyle="1" w:styleId="Heading3Char">
    <w:name w:val="Heading 3 Char"/>
    <w:basedOn w:val="DefaultParagraphFont"/>
    <w:link w:val="Heading3"/>
    <w:rsid w:val="003B4A61"/>
    <w:rPr>
      <w:rFonts w:ascii="CG Times" w:hAnsi="CG Times" w:cs="Arial"/>
      <w:sz w:val="24"/>
    </w:rPr>
  </w:style>
  <w:style w:type="character" w:customStyle="1" w:styleId="Heading4Char">
    <w:name w:val="Heading 4 Char"/>
    <w:basedOn w:val="DefaultParagraphFont"/>
    <w:link w:val="Heading4"/>
    <w:rsid w:val="003B4A61"/>
    <w:rPr>
      <w:rFonts w:ascii="CG Times" w:hAnsi="CG Times" w:cs="Arial"/>
      <w:sz w:val="24"/>
    </w:rPr>
  </w:style>
  <w:style w:type="character" w:customStyle="1" w:styleId="Heading5Char">
    <w:name w:val="Heading 5 Char"/>
    <w:basedOn w:val="DefaultParagraphFont"/>
    <w:link w:val="Heading5"/>
    <w:rsid w:val="003B4A61"/>
    <w:rPr>
      <w:rFonts w:ascii="CG Times" w:hAnsi="CG Times" w:cs="Arial"/>
      <w:sz w:val="24"/>
    </w:rPr>
  </w:style>
  <w:style w:type="character" w:customStyle="1" w:styleId="Heading6Char">
    <w:name w:val="Heading 6 Char"/>
    <w:basedOn w:val="DefaultParagraphFont"/>
    <w:link w:val="Heading6"/>
    <w:rsid w:val="003B4A61"/>
    <w:rPr>
      <w:rFonts w:ascii="CG Times" w:hAnsi="CG Times" w:cs="Arial"/>
      <w:sz w:val="24"/>
    </w:rPr>
  </w:style>
  <w:style w:type="character" w:customStyle="1" w:styleId="Heading7Char">
    <w:name w:val="Heading 7 Char"/>
    <w:basedOn w:val="DefaultParagraphFont"/>
    <w:link w:val="Heading7"/>
    <w:rsid w:val="003B4A61"/>
    <w:rPr>
      <w:rFonts w:ascii="CG Times" w:hAnsi="CG Times" w:cs="Arial"/>
      <w:sz w:val="24"/>
    </w:rPr>
  </w:style>
  <w:style w:type="character" w:customStyle="1" w:styleId="Heading8Char">
    <w:name w:val="Heading 8 Char"/>
    <w:basedOn w:val="DefaultParagraphFont"/>
    <w:link w:val="Heading8"/>
    <w:rsid w:val="003B4A61"/>
    <w:rPr>
      <w:rFonts w:ascii="CG Times" w:hAnsi="CG Times" w:cs="Arial"/>
      <w:sz w:val="24"/>
    </w:rPr>
  </w:style>
  <w:style w:type="character" w:customStyle="1" w:styleId="Document5">
    <w:name w:val="Document 5"/>
    <w:basedOn w:val="DefaultParagraphFont"/>
    <w:rsid w:val="003B4A61"/>
  </w:style>
  <w:style w:type="character" w:customStyle="1" w:styleId="RightPar1">
    <w:name w:val="Right Par 1"/>
    <w:basedOn w:val="DefaultParagraphFont"/>
    <w:rsid w:val="00A476C1"/>
  </w:style>
  <w:style w:type="character" w:customStyle="1" w:styleId="Bibliogrphy">
    <w:name w:val="Bibliogrphy"/>
    <w:basedOn w:val="DefaultParagraphFont"/>
    <w:rsid w:val="00ED0A9F"/>
  </w:style>
  <w:style w:type="paragraph" w:styleId="BodyTextIndent2">
    <w:name w:val="Body Text Indent 2"/>
    <w:basedOn w:val="Normal"/>
    <w:link w:val="BodyTextIndent2Char"/>
    <w:uiPriority w:val="99"/>
    <w:semiHidden/>
    <w:unhideWhenUsed/>
    <w:rsid w:val="00A07F51"/>
    <w:pPr>
      <w:spacing w:after="120" w:line="480" w:lineRule="auto"/>
      <w:ind w:left="360"/>
    </w:pPr>
  </w:style>
  <w:style w:type="character" w:customStyle="1" w:styleId="BodyTextIndent2Char">
    <w:name w:val="Body Text Indent 2 Char"/>
    <w:basedOn w:val="DefaultParagraphFont"/>
    <w:link w:val="BodyTextIndent2"/>
    <w:uiPriority w:val="99"/>
    <w:semiHidden/>
    <w:rsid w:val="00A07F51"/>
    <w:rPr>
      <w:rFonts w:ascii="Arial" w:hAnsi="Arial" w:cs="Arial"/>
    </w:rPr>
  </w:style>
  <w:style w:type="character" w:customStyle="1" w:styleId="Document7">
    <w:name w:val="Document 7"/>
    <w:basedOn w:val="DefaultParagraphFont"/>
    <w:rsid w:val="00685DDA"/>
  </w:style>
  <w:style w:type="paragraph" w:customStyle="1" w:styleId="ARCATPart">
    <w:name w:val="ARCAT Part"/>
    <w:basedOn w:val="Normal"/>
    <w:next w:val="Normal"/>
    <w:autoRedefine/>
    <w:rsid w:val="00685DDA"/>
    <w:pPr>
      <w:numPr>
        <w:numId w:val="5"/>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Times New Roman"/>
      <w:color w:val="000000"/>
    </w:rPr>
  </w:style>
  <w:style w:type="paragraph" w:customStyle="1" w:styleId="ARCATArticle">
    <w:name w:val="ARCAT Article"/>
    <w:basedOn w:val="ARCATPart"/>
    <w:autoRedefine/>
    <w:rsid w:val="00685DDA"/>
    <w:pPr>
      <w:numPr>
        <w:ilvl w:val="1"/>
      </w:numPr>
      <w:tabs>
        <w:tab w:val="left" w:pos="234"/>
      </w:tabs>
    </w:pPr>
  </w:style>
  <w:style w:type="paragraph" w:customStyle="1" w:styleId="ARCATParagraph">
    <w:name w:val="ARCAT Paragraph"/>
    <w:basedOn w:val="ARCATArticle"/>
    <w:autoRedefine/>
    <w:rsid w:val="00685DDA"/>
    <w:pPr>
      <w:numPr>
        <w:ilvl w:val="2"/>
      </w:numPr>
    </w:pPr>
  </w:style>
  <w:style w:type="paragraph" w:customStyle="1" w:styleId="ARCATSubPara">
    <w:name w:val="ARCAT SubPara"/>
    <w:basedOn w:val="ARCATParagraph"/>
    <w:autoRedefine/>
    <w:rsid w:val="00685DDA"/>
    <w:pPr>
      <w:numPr>
        <w:ilvl w:val="3"/>
      </w:numPr>
      <w:tabs>
        <w:tab w:val="left" w:pos="1152"/>
      </w:tabs>
    </w:pPr>
  </w:style>
  <w:style w:type="paragraph" w:customStyle="1" w:styleId="ARCATSubSub1">
    <w:name w:val="ARCAT SubSub1"/>
    <w:basedOn w:val="ARCATSubPara"/>
    <w:autoRedefine/>
    <w:rsid w:val="00685DDA"/>
    <w:pPr>
      <w:numPr>
        <w:ilvl w:val="4"/>
      </w:numPr>
    </w:pPr>
  </w:style>
  <w:style w:type="paragraph" w:customStyle="1" w:styleId="ARCATSubSub2">
    <w:name w:val="ARCAT SubSub2"/>
    <w:basedOn w:val="ARCATSubSub1"/>
    <w:autoRedefine/>
    <w:rsid w:val="00685DDA"/>
    <w:pPr>
      <w:numPr>
        <w:ilvl w:val="5"/>
      </w:numPr>
    </w:pPr>
  </w:style>
  <w:style w:type="paragraph" w:customStyle="1" w:styleId="ARCATSubSub3">
    <w:name w:val="ARCAT SubSub3"/>
    <w:basedOn w:val="ARCATSubSub2"/>
    <w:autoRedefine/>
    <w:rsid w:val="00685DDA"/>
    <w:pPr>
      <w:numPr>
        <w:ilvl w:val="6"/>
      </w:numPr>
    </w:pPr>
  </w:style>
  <w:style w:type="paragraph" w:customStyle="1" w:styleId="ARCATSubSub4">
    <w:name w:val="ARCAT SubSub4"/>
    <w:basedOn w:val="ARCATSubSub3"/>
    <w:autoRedefine/>
    <w:rsid w:val="00685DDA"/>
    <w:pPr>
      <w:numPr>
        <w:ilvl w:val="7"/>
      </w:numPr>
    </w:pPr>
  </w:style>
  <w:style w:type="paragraph" w:customStyle="1" w:styleId="ARCATSubSub5">
    <w:name w:val="ARCAT SubSub5"/>
    <w:basedOn w:val="ARCATSubSub4"/>
    <w:autoRedefine/>
    <w:rsid w:val="00685DDA"/>
    <w:pPr>
      <w:numPr>
        <w:ilvl w:val="8"/>
      </w:numPr>
    </w:pPr>
  </w:style>
  <w:style w:type="paragraph" w:styleId="ListParagraph">
    <w:name w:val="List Paragraph"/>
    <w:basedOn w:val="Normal"/>
    <w:uiPriority w:val="34"/>
    <w:qFormat/>
    <w:rsid w:val="00EB5E46"/>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aperinc.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BACBB9-2440-4CC0-8896-42495CFF3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1796</Words>
  <Characters>9850</Characters>
  <Application>Microsoft Office Word</Application>
  <DocSecurity>0</DocSecurity>
  <Lines>193</Lines>
  <Paragraphs>140</Paragraphs>
  <ScaleCrop>false</ScaleCrop>
  <HeadingPairs>
    <vt:vector size="2" baseType="variant">
      <vt:variant>
        <vt:lpstr>Title</vt:lpstr>
      </vt:variant>
      <vt:variant>
        <vt:i4>1</vt:i4>
      </vt:variant>
    </vt:vector>
  </HeadingPairs>
  <TitlesOfParts>
    <vt:vector size="1" baseType="lpstr">
      <vt:lpstr>Omega Blinds</vt:lpstr>
    </vt:vector>
  </TitlesOfParts>
  <Company> </Company>
  <LinksUpToDate>false</LinksUpToDate>
  <CharactersWithSpaces>11506</CharactersWithSpaces>
  <SharedDoc>false</SharedDoc>
  <HLinks>
    <vt:vector size="24" baseType="variant">
      <vt:variant>
        <vt:i4>720966</vt:i4>
      </vt:variant>
      <vt:variant>
        <vt:i4>9</vt:i4>
      </vt:variant>
      <vt:variant>
        <vt:i4>0</vt:i4>
      </vt:variant>
      <vt:variant>
        <vt:i4>5</vt:i4>
      </vt:variant>
      <vt:variant>
        <vt:lpwstr>http://www.jeld-wen.com/</vt:lpwstr>
      </vt:variant>
      <vt:variant>
        <vt:lpwstr/>
      </vt:variant>
      <vt:variant>
        <vt:i4>720966</vt:i4>
      </vt:variant>
      <vt:variant>
        <vt:i4>6</vt:i4>
      </vt:variant>
      <vt:variant>
        <vt:i4>0</vt:i4>
      </vt:variant>
      <vt:variant>
        <vt:i4>5</vt:i4>
      </vt:variant>
      <vt:variant>
        <vt:lpwstr>http://www.jeld-wen.com/</vt:lpwstr>
      </vt:variant>
      <vt:variant>
        <vt:lpwstr/>
      </vt:variant>
      <vt:variant>
        <vt:i4>720966</vt:i4>
      </vt:variant>
      <vt:variant>
        <vt:i4>3</vt:i4>
      </vt:variant>
      <vt:variant>
        <vt:i4>0</vt:i4>
      </vt:variant>
      <vt:variant>
        <vt:i4>5</vt:i4>
      </vt:variant>
      <vt:variant>
        <vt:lpwstr>http://www.jeld-wen.com/</vt:lpwstr>
      </vt:variant>
      <vt:variant>
        <vt:lpwstr/>
      </vt:variant>
      <vt:variant>
        <vt:i4>720966</vt:i4>
      </vt:variant>
      <vt:variant>
        <vt:i4>0</vt:i4>
      </vt:variant>
      <vt:variant>
        <vt:i4>0</vt:i4>
      </vt:variant>
      <vt:variant>
        <vt:i4>5</vt:i4>
      </vt:variant>
      <vt:variant>
        <vt:lpwstr>http://www.jeld-wen.com/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Omega Blinds</dc:title>
  <dc:subject/>
  <dc:creator>Hall Building Information Group</dc:creator>
  <cp:keywords/>
  <cp:lastModifiedBy>ngiglio</cp:lastModifiedBy>
  <cp:revision>5</cp:revision>
  <cp:lastPrinted>2014-01-03T18:43:00Z</cp:lastPrinted>
  <dcterms:created xsi:type="dcterms:W3CDTF">2014-03-01T15:45:00Z</dcterms:created>
  <dcterms:modified xsi:type="dcterms:W3CDTF">2014-03-01T15:45:00Z</dcterms:modified>
</cp:coreProperties>
</file>